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Хром пиколинат капсулы БАД 320мг №90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0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lang w:val="ru-RU" w:eastAsia="en-US" w:bidi="ar-SA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 качестве биологически активной добавки к пище - дополнительного источника хрома.</w:t>
        <w:br/>
        <w:t xml:space="preserve">Для поддержания физиологической функции углеводного и жирового обмена. </w:t>
      </w:r>
    </w:p>
    <w:p>
      <w:pPr>
        <w:pStyle w:val="2"/>
        <w:spacing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Целлюлоза (носитель), магния стеарат (носитель), кроскарамеллоза натрия (носитель), хром пиколинат.</w:t>
      </w:r>
    </w:p>
    <w:p>
      <w:pPr>
        <w:pStyle w:val="2"/>
        <w:spacing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выпуска: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Капсулы массой 320 мг.</w:t>
        <w:br/>
        <w:br/>
        <w:t xml:space="preserve">Содержание биологически активных веществ в 1 капсуле: </w:t>
        <w:br/>
        <w:t xml:space="preserve">• хром - 200 мкг. 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Пищевая ценность на 100 г: белки-1,43г, жиры- 0г, углеводы- 94г. Энергетическая ценность на 100г 382ккал/1599кДж.</w:t>
      </w:r>
    </w:p>
    <w:p>
      <w:pPr>
        <w:pStyle w:val="2"/>
        <w:spacing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Лицам старше 18 лет принимать по 1 капсуле в день во время еды.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Индивидуальная непереносимость компонентов продукта. </w:t>
      </w:r>
    </w:p>
    <w:p>
      <w:pPr>
        <w:pStyle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хранения: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при температуре не выше 25°C. Не употреблять продукт при поврежденной упаковке. Беречь от детей.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LibreOffice/7.0.6.2$Windows_X86_64 LibreOffice_project/144abb84a525d8e30c9dbbefa69cbbf2d8d4ae3b</Application>
  <AppVersion>15.0000</AppVersion>
  <Pages>1</Pages>
  <Words>118</Words>
  <Characters>805</Characters>
  <CharactersWithSpaces>918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2026-05-27T14:48:00Z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