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0"/>
        </w:numPr>
        <w:spacing w:lineRule="auto" w:line="240" w:beforeAutospacing="1" w:afterAutospacing="1"/>
        <w:ind w:left="0" w:hanging="0"/>
        <w:jc w:val="center"/>
        <w:rPr>
          <w:b/>
          <w:b/>
          <w:bCs/>
          <w:sz w:val="32"/>
          <w:szCs w:val="32"/>
        </w:rPr>
      </w:pPr>
      <w:r>
        <w:rPr>
          <w:rFonts w:eastAsia="Times New Roman" w:cs="Times New Roman"/>
          <w:b/>
          <w:bCs/>
          <w:kern w:val="2"/>
          <w:sz w:val="32"/>
          <w:szCs w:val="32"/>
          <w:lang w:eastAsia="ru-RU"/>
        </w:rPr>
        <w:t>Доппельгерц актив Менопауза Форте таблетки БАД упаковка №30</w:t>
      </w:r>
    </w:p>
    <w:p>
      <w:pPr>
        <w:pStyle w:val="1"/>
        <w:numPr>
          <w:ilvl w:val="0"/>
          <w:numId w:val="0"/>
        </w:numPr>
        <w:spacing w:lineRule="auto" w:line="240" w:beforeAutospacing="1" w:afterAutospacing="1"/>
        <w:ind w:left="0" w:hanging="0"/>
        <w:jc w:val="left"/>
        <w:rPr>
          <w:rFonts w:eastAsia="Times New Roman" w:cs="Times New Roman"/>
          <w:kern w:val="2"/>
          <w:sz w:val="32"/>
          <w:szCs w:val="32"/>
          <w:lang w:eastAsia="ru-RU"/>
        </w:rPr>
      </w:pPr>
      <w:r>
        <w:rPr>
          <w:rFonts w:eastAsia="Times New Roman" w:cs="Times New Roman"/>
          <w:b/>
          <w:bCs/>
          <w:kern w:val="2"/>
          <w:sz w:val="28"/>
          <w:szCs w:val="28"/>
          <w:lang w:eastAsia="ru-RU"/>
        </w:rPr>
        <w:t>Рекомендуется</w:t>
      </w:r>
      <w:r>
        <w:rPr>
          <w:rFonts w:eastAsia="Times New Roman" w:cs="Times New Roman"/>
          <w:b w:val="false"/>
          <w:bCs w:val="false"/>
          <w:kern w:val="2"/>
          <w:sz w:val="28"/>
          <w:szCs w:val="28"/>
          <w:lang w:eastAsia="ru-RU"/>
        </w:rPr>
        <w:t xml:space="preserve"> в качестве биологически активной добавки к пище для женщин в период пре- и постменопаузы - дополнительного источника витаминов: В1, В2, В6, В12, D3, фолиевой кислоты, пантотеновой кислоты, биотина, ниацина, кальция, йода, железа, источника изофлавонов.</w:t>
        <w:br/>
        <w:br/>
        <w:t xml:space="preserve">1 таблетка содержит: </w:t>
        <w:br/>
        <w:t>витамин D3 10мкг (400МЕ), витамин В1 0,55мг, витамин В2 0,7мг, витамин В6 0,7мг, витамин В12 2,5мкг, фолиевая кислота 200мкг, пантотеновая кислота 6мг, биотин 50мкг, ниацин 16мг, кальций 400мг, йод 100мкг, железо 10мг, изофлавоны 50мг.</w:t>
        <w:br/>
        <w:br/>
      </w:r>
      <w:r>
        <w:rPr>
          <w:rFonts w:eastAsia="Times New Roman" w:cs="Times New Roman"/>
          <w:b/>
          <w:bCs/>
          <w:kern w:val="2"/>
          <w:sz w:val="28"/>
          <w:szCs w:val="28"/>
          <w:lang w:eastAsia="ru-RU"/>
        </w:rPr>
        <w:t xml:space="preserve">Рекомендации по применению: </w:t>
      </w:r>
      <w:r>
        <w:rPr>
          <w:rFonts w:eastAsia="Times New Roman" w:cs="Times New Roman"/>
          <w:b w:val="false"/>
          <w:bCs w:val="false"/>
          <w:kern w:val="2"/>
          <w:sz w:val="28"/>
          <w:szCs w:val="28"/>
          <w:lang w:eastAsia="ru-RU"/>
        </w:rPr>
        <w:br/>
        <w:t>взрослым принимать по 1 таблетке 1 раз в день во время еды. Продолжительность приема 1 месяц. После перерыва в 1 месяц возможен повторный прием.</w:t>
        <w:br/>
        <w:br/>
      </w:r>
      <w:r>
        <w:rPr>
          <w:rFonts w:eastAsia="Times New Roman" w:cs="Times New Roman"/>
          <w:b/>
          <w:bCs/>
          <w:kern w:val="2"/>
          <w:sz w:val="28"/>
          <w:szCs w:val="28"/>
          <w:lang w:eastAsia="ru-RU"/>
        </w:rPr>
        <w:t>Противопоказания:</w:t>
      </w:r>
      <w:r>
        <w:rPr>
          <w:rFonts w:eastAsia="Times New Roman" w:cs="Times New Roman"/>
          <w:b w:val="false"/>
          <w:bCs w:val="false"/>
          <w:kern w:val="2"/>
          <w:sz w:val="28"/>
          <w:szCs w:val="28"/>
          <w:lang w:eastAsia="ru-RU"/>
        </w:rPr>
        <w:br/>
        <w:t>индивидуальная непереносимость компонентов, беременность, кормление грудью. Перед применением проконсультируйтесь с врачом.</w:t>
        <w:br/>
        <w:br/>
        <w:t>Возрастные ограничения: лицам старше 18 лет.</w:t>
        <w:br/>
        <w:br/>
        <w:t xml:space="preserve">Условия хранения: </w:t>
        <w:br/>
        <w:t xml:space="preserve">хранить в защищенном от прямых солнечных лучей и недоступном для детей месте, при температуре не выше 25°С. </w:t>
      </w:r>
    </w:p>
    <w:p>
      <w:pPr>
        <w:pStyle w:val="Normal"/>
        <w:numPr>
          <w:ilvl w:val="0"/>
          <w:numId w:val="0"/>
        </w:numPr>
        <w:spacing w:lineRule="auto" w:line="240" w:beforeAutospacing="1" w:afterAutospacing="1"/>
        <w:ind w:left="0" w:hanging="0"/>
        <w:jc w:val="left"/>
        <w:rPr>
          <w:b w:val="false"/>
          <w:b w:val="false"/>
          <w:bCs w:val="false"/>
          <w:sz w:val="28"/>
          <w:szCs w:val="28"/>
        </w:rPr>
      </w:pPr>
      <w:r>
        <w:rPr>
          <w:rFonts w:eastAsia="Times New Roman" w:cs="Times New Roman" w:ascii="Times New Roman" w:hAnsi="Times New Roman"/>
          <w:b w:val="false"/>
          <w:bCs w:val="false"/>
          <w:kern w:val="2"/>
          <w:sz w:val="28"/>
          <w:szCs w:val="28"/>
          <w:lang w:eastAsia="ru-RU"/>
        </w:rPr>
        <w:t>БАД не является лекарственным средством.</w:t>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1"/>
    <w:next w:val="Style12"/>
    <w:qFormat/>
    <w:pPr>
      <w:spacing w:before="200" w:after="120"/>
      <w:outlineLvl w:val="1"/>
    </w:pPr>
    <w:rPr>
      <w:rFonts w:ascii="Liberation Serif" w:hAnsi="Liberation Serif" w:eastAsia="Segoe UI" w:cs="Tahoma"/>
      <w:b/>
      <w:bCs/>
      <w:sz w:val="36"/>
      <w:szCs w:val="36"/>
    </w:rPr>
  </w:style>
  <w:style w:type="paragraph" w:styleId="3">
    <w:name w:val="Heading 3"/>
    <w:basedOn w:val="Style11"/>
    <w:next w:val="Style12"/>
    <w:qFormat/>
    <w:pPr>
      <w:spacing w:before="140" w:after="120"/>
      <w:outlineLvl w:val="2"/>
    </w:pPr>
    <w:rPr>
      <w:rFonts w:ascii="Liberation Serif" w:hAnsi="Liberation Serif" w:eastAsia="Segoe UI" w:cs="Tahoma"/>
      <w:b/>
      <w:bCs/>
      <w:sz w:val="28"/>
      <w:szCs w:val="28"/>
    </w:rPr>
  </w:style>
  <w:style w:type="paragraph" w:styleId="6">
    <w:name w:val="Heading 6"/>
    <w:basedOn w:val="Style11"/>
    <w:next w:val="Style12"/>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0">
    <w:name w:val="Интернет-ссылка"/>
    <w:rPr>
      <w:color w:val="000080"/>
      <w:u w:val="single"/>
      <w:lang w:val="zxx" w:eastAsia="zxx" w:bidi="zxx"/>
    </w:rPr>
  </w:style>
  <w:style w:type="paragraph" w:styleId="Style11">
    <w:name w:val="Заголовок"/>
    <w:basedOn w:val="Normal"/>
    <w:next w:val="Style12"/>
    <w:qFormat/>
    <w:pPr>
      <w:keepNext w:val="true"/>
      <w:spacing w:before="240" w:after="120"/>
    </w:pPr>
    <w:rPr>
      <w:rFonts w:ascii="Liberation Sans" w:hAnsi="Liberation Sans"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lang w:val="zxx" w:eastAsia="zxx" w:bidi="zxx"/>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LibreOffice/7.3.5.2$Windows_X86_64 LibreOffice_project/184fe81b8c8c30d8b5082578aee2fed2ea847c01</Application>
  <AppVersion>15.0000</AppVersion>
  <Pages>1</Pages>
  <Words>149</Words>
  <Characters>962</Characters>
  <CharactersWithSpaces>1117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spr3</dc:creator>
  <dc:description/>
  <dc:language>ru-RU</dc:language>
  <cp:lastModifiedBy/>
  <dcterms:modified xsi:type="dcterms:W3CDTF">2025-12-30T14:24:38Z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