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4C0" w:rsidRPr="005264C0" w:rsidRDefault="005264C0" w:rsidP="00526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264C0">
        <w:rPr>
          <w:rFonts w:ascii="Times New Roman" w:eastAsia="Times New Roman" w:hAnsi="Times New Roman" w:cs="Times New Roman"/>
          <w:b/>
          <w:sz w:val="32"/>
          <w:szCs w:val="32"/>
        </w:rPr>
        <w:t>Алфавит 50+ таблетки (№ 1, № 2, № 3)</w:t>
      </w:r>
    </w:p>
    <w:p w:rsidR="005264C0" w:rsidRPr="005264C0" w:rsidRDefault="005264C0" w:rsidP="005264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264C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Витамины для мужчин и женщин старше 50 лет</w:t>
      </w:r>
    </w:p>
    <w:p w:rsidR="005264C0" w:rsidRPr="005264C0" w:rsidRDefault="005264C0" w:rsidP="005264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64C0">
        <w:rPr>
          <w:rFonts w:ascii="Times New Roman" w:eastAsia="Times New Roman" w:hAnsi="Times New Roman" w:cs="Times New Roman"/>
          <w:sz w:val="28"/>
          <w:szCs w:val="28"/>
        </w:rPr>
        <w:t xml:space="preserve">Повышенное содержание кальция позволяет применять комплекс в комбинированной терапии остеопороза </w:t>
      </w:r>
      <w:r w:rsidRPr="005264C0">
        <w:rPr>
          <w:rFonts w:ascii="Times New Roman" w:eastAsia="Times New Roman" w:hAnsi="Times New Roman" w:cs="Times New Roman"/>
          <w:sz w:val="28"/>
          <w:szCs w:val="28"/>
        </w:rPr>
        <w:br/>
        <w:t xml:space="preserve">и </w:t>
      </w:r>
      <w:proofErr w:type="spellStart"/>
      <w:r w:rsidRPr="005264C0">
        <w:rPr>
          <w:rFonts w:ascii="Times New Roman" w:eastAsia="Times New Roman" w:hAnsi="Times New Roman" w:cs="Times New Roman"/>
          <w:sz w:val="28"/>
          <w:szCs w:val="28"/>
        </w:rPr>
        <w:t>остеоартроза</w:t>
      </w:r>
      <w:proofErr w:type="spellEnd"/>
      <w:r w:rsidRPr="005264C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264C0" w:rsidRDefault="005264C0" w:rsidP="005264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64C0">
        <w:rPr>
          <w:rFonts w:ascii="Times New Roman" w:eastAsia="Times New Roman" w:hAnsi="Times New Roman" w:cs="Times New Roman"/>
          <w:sz w:val="28"/>
          <w:szCs w:val="28"/>
        </w:rPr>
        <w:t xml:space="preserve">Содержит </w:t>
      </w:r>
      <w:proofErr w:type="spellStart"/>
      <w:r w:rsidRPr="005264C0">
        <w:rPr>
          <w:rFonts w:ascii="Times New Roman" w:eastAsia="Times New Roman" w:hAnsi="Times New Roman" w:cs="Times New Roman"/>
          <w:sz w:val="28"/>
          <w:szCs w:val="28"/>
        </w:rPr>
        <w:t>каротиноиды</w:t>
      </w:r>
      <w:proofErr w:type="spellEnd"/>
      <w:r w:rsidRPr="005264C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264C0">
        <w:rPr>
          <w:rFonts w:ascii="Times New Roman" w:eastAsia="Times New Roman" w:hAnsi="Times New Roman" w:cs="Times New Roman"/>
          <w:sz w:val="28"/>
          <w:szCs w:val="28"/>
        </w:rPr>
        <w:t>лютеин</w:t>
      </w:r>
      <w:proofErr w:type="spellEnd"/>
      <w:r w:rsidRPr="005264C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264C0">
        <w:rPr>
          <w:rFonts w:ascii="Times New Roman" w:eastAsia="Times New Roman" w:hAnsi="Times New Roman" w:cs="Times New Roman"/>
          <w:sz w:val="28"/>
          <w:szCs w:val="28"/>
        </w:rPr>
        <w:t>ликопин</w:t>
      </w:r>
      <w:proofErr w:type="spellEnd"/>
      <w:r w:rsidRPr="005264C0">
        <w:rPr>
          <w:rFonts w:ascii="Times New Roman" w:eastAsia="Times New Roman" w:hAnsi="Times New Roman" w:cs="Times New Roman"/>
          <w:sz w:val="28"/>
          <w:szCs w:val="28"/>
        </w:rPr>
        <w:t>), которые защищают глаза от УФ-излучения, замедляют процессы возрастных изменений сетчатки.</w:t>
      </w:r>
    </w:p>
    <w:p w:rsidR="005264C0" w:rsidRPr="005264C0" w:rsidRDefault="005264C0" w:rsidP="005264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64C0">
        <w:rPr>
          <w:rFonts w:ascii="Times New Roman" w:eastAsia="Times New Roman" w:hAnsi="Times New Roman" w:cs="Times New Roman"/>
          <w:sz w:val="28"/>
          <w:szCs w:val="28"/>
        </w:rPr>
        <w:t xml:space="preserve">Компоненты комплекса используются </w:t>
      </w:r>
      <w:r w:rsidRPr="005264C0">
        <w:rPr>
          <w:rFonts w:ascii="Times New Roman" w:eastAsia="Times New Roman" w:hAnsi="Times New Roman" w:cs="Times New Roman"/>
          <w:sz w:val="28"/>
          <w:szCs w:val="28"/>
        </w:rPr>
        <w:br/>
        <w:t xml:space="preserve">в профилактике заболеваний сердечно-сосудистой системы. </w:t>
      </w:r>
    </w:p>
    <w:p w:rsidR="005264C0" w:rsidRPr="005264C0" w:rsidRDefault="005264C0" w:rsidP="005264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64C0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Состав:</w:t>
      </w:r>
      <w:r w:rsidRPr="005264C0">
        <w:rPr>
          <w:rFonts w:ascii="Times New Roman" w:eastAsia="Times New Roman" w:hAnsi="Times New Roman" w:cs="Times New Roman"/>
          <w:sz w:val="28"/>
          <w:szCs w:val="28"/>
        </w:rPr>
        <w:t xml:space="preserve"> 12 витаминов, 9 минералов, </w:t>
      </w:r>
      <w:proofErr w:type="spellStart"/>
      <w:r w:rsidRPr="005264C0">
        <w:rPr>
          <w:rFonts w:ascii="Times New Roman" w:eastAsia="Times New Roman" w:hAnsi="Times New Roman" w:cs="Times New Roman"/>
          <w:sz w:val="28"/>
          <w:szCs w:val="28"/>
        </w:rPr>
        <w:t>лютеин</w:t>
      </w:r>
      <w:proofErr w:type="spellEnd"/>
      <w:r w:rsidRPr="005264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64C0">
        <w:rPr>
          <w:rFonts w:ascii="Times New Roman" w:eastAsia="Times New Roman" w:hAnsi="Times New Roman" w:cs="Times New Roman"/>
          <w:sz w:val="28"/>
          <w:szCs w:val="28"/>
        </w:rPr>
        <w:t>ликопин</w:t>
      </w:r>
      <w:proofErr w:type="spellEnd"/>
      <w:r w:rsidRPr="005264C0">
        <w:rPr>
          <w:rFonts w:ascii="Times New Roman" w:eastAsia="Times New Roman" w:hAnsi="Times New Roman" w:cs="Times New Roman"/>
          <w:sz w:val="28"/>
          <w:szCs w:val="28"/>
        </w:rPr>
        <w:t xml:space="preserve"> и бета-каротин. Дозировки учитывают возрастные особенности людей старше 50 лет.</w:t>
      </w:r>
    </w:p>
    <w:p w:rsidR="005264C0" w:rsidRPr="005264C0" w:rsidRDefault="005264C0" w:rsidP="00526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64C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1127760" cy="929640"/>
            <wp:effectExtent l="0" t="0" r="0" b="3810"/>
            <wp:wrapTight wrapText="bothSides">
              <wp:wrapPolygon edited="0">
                <wp:start x="6568" y="0"/>
                <wp:lineTo x="4743" y="885"/>
                <wp:lineTo x="1459" y="5754"/>
                <wp:lineTo x="1459" y="8410"/>
                <wp:lineTo x="2554" y="14164"/>
                <wp:lineTo x="0" y="19918"/>
                <wp:lineTo x="1459" y="21246"/>
                <wp:lineTo x="20432" y="21246"/>
                <wp:lineTo x="21162" y="20361"/>
                <wp:lineTo x="17878" y="14164"/>
                <wp:lineTo x="18973" y="5754"/>
                <wp:lineTo x="15689" y="1328"/>
                <wp:lineTo x="13500" y="0"/>
                <wp:lineTo x="6568" y="0"/>
              </wp:wrapPolygon>
            </wp:wrapTight>
            <wp:docPr id="7" name="Рисунок 7" descr="https://www.alphavit.ru/images/tabl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lphavit.ru/images/tabl1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64C0">
        <w:rPr>
          <w:rFonts w:ascii="Times New Roman" w:eastAsia="Times New Roman" w:hAnsi="Times New Roman" w:cs="Times New Roman"/>
          <w:sz w:val="28"/>
          <w:szCs w:val="28"/>
        </w:rPr>
        <w:t xml:space="preserve">Кальций-D3+ Таблетка № 1 (белая)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2"/>
        <w:gridCol w:w="999"/>
        <w:gridCol w:w="1102"/>
      </w:tblGrid>
      <w:tr w:rsidR="005264C0" w:rsidRPr="005264C0" w:rsidTr="00F606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Витамины</w:t>
            </w:r>
          </w:p>
        </w:tc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% от </w:t>
            </w:r>
            <w:r w:rsidRPr="00526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 xml:space="preserve">РУСП * </w:t>
            </w:r>
          </w:p>
        </w:tc>
      </w:tr>
      <w:tr w:rsidR="005264C0" w:rsidRPr="005264C0" w:rsidTr="00F606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Биотин (H)</w:t>
            </w:r>
          </w:p>
        </w:tc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50 мкг</w:t>
            </w:r>
          </w:p>
        </w:tc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264C0" w:rsidRPr="005264C0" w:rsidTr="00F606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K1</w:t>
            </w: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120 мкг</w:t>
            </w:r>
          </w:p>
        </w:tc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264C0" w:rsidRPr="005264C0" w:rsidTr="00F606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D3</w:t>
            </w:r>
          </w:p>
        </w:tc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5 мкг</w:t>
            </w:r>
          </w:p>
        </w:tc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264C0" w:rsidRPr="005264C0" w:rsidTr="00F606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B12</w:t>
            </w:r>
          </w:p>
        </w:tc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3 мкг</w:t>
            </w:r>
          </w:p>
        </w:tc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***</w:t>
            </w:r>
          </w:p>
        </w:tc>
      </w:tr>
      <w:tr w:rsidR="005264C0" w:rsidRPr="005264C0" w:rsidTr="00F606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Фолиевая кислота</w:t>
            </w:r>
          </w:p>
        </w:tc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100 мкг</w:t>
            </w:r>
          </w:p>
        </w:tc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264C0" w:rsidRPr="005264C0" w:rsidTr="00F606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B5</w:t>
            </w:r>
          </w:p>
        </w:tc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5 мг</w:t>
            </w:r>
          </w:p>
        </w:tc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5264C0" w:rsidRPr="005264C0" w:rsidTr="00F606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Минералы</w:t>
            </w:r>
          </w:p>
        </w:tc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64C0" w:rsidRPr="005264C0" w:rsidTr="00F606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Кальций</w:t>
            </w:r>
          </w:p>
        </w:tc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300 мг</w:t>
            </w:r>
          </w:p>
        </w:tc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264C0" w:rsidRPr="005264C0" w:rsidTr="00F606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Хром**</w:t>
            </w:r>
          </w:p>
        </w:tc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50 мкг</w:t>
            </w:r>
          </w:p>
        </w:tc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264C0" w:rsidRPr="005264C0" w:rsidRDefault="005264C0" w:rsidP="00526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64C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-3175</wp:posOffset>
            </wp:positionV>
            <wp:extent cx="891540" cy="746760"/>
            <wp:effectExtent l="0" t="0" r="3810" b="0"/>
            <wp:wrapTight wrapText="bothSides">
              <wp:wrapPolygon edited="0">
                <wp:start x="6462" y="0"/>
                <wp:lineTo x="4154" y="1102"/>
                <wp:lineTo x="923" y="6612"/>
                <wp:lineTo x="923" y="11020"/>
                <wp:lineTo x="5077" y="17633"/>
                <wp:lineTo x="0" y="18735"/>
                <wp:lineTo x="0" y="20939"/>
                <wp:lineTo x="4154" y="20939"/>
                <wp:lineTo x="17538" y="20939"/>
                <wp:lineTo x="21231" y="20939"/>
                <wp:lineTo x="21231" y="18735"/>
                <wp:lineTo x="15692" y="17633"/>
                <wp:lineTo x="19385" y="11020"/>
                <wp:lineTo x="19846" y="7163"/>
                <wp:lineTo x="16154" y="1102"/>
                <wp:lineTo x="13846" y="0"/>
                <wp:lineTo x="6462" y="0"/>
              </wp:wrapPolygon>
            </wp:wrapTight>
            <wp:docPr id="6" name="Рисунок 6" descr="https://www.alphavit.ru/images/tabl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lphavit.ru/images/tabl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64C0">
        <w:rPr>
          <w:rFonts w:ascii="Times New Roman" w:eastAsia="Times New Roman" w:hAnsi="Times New Roman" w:cs="Times New Roman"/>
          <w:sz w:val="28"/>
          <w:szCs w:val="28"/>
        </w:rPr>
        <w:t xml:space="preserve">Антиоксиданты+ Таблетка № 2 (голубая)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"/>
        <w:gridCol w:w="999"/>
        <w:gridCol w:w="1102"/>
      </w:tblGrid>
      <w:tr w:rsidR="005264C0" w:rsidRPr="005264C0" w:rsidTr="00F606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Витамины</w:t>
            </w:r>
          </w:p>
        </w:tc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% от </w:t>
            </w:r>
            <w:r w:rsidRPr="00526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 xml:space="preserve">РУСП * </w:t>
            </w:r>
          </w:p>
        </w:tc>
      </w:tr>
      <w:tr w:rsidR="005264C0" w:rsidRPr="005264C0" w:rsidTr="00F606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PP</w:t>
            </w:r>
          </w:p>
        </w:tc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20 мг</w:t>
            </w:r>
          </w:p>
        </w:tc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***</w:t>
            </w:r>
          </w:p>
        </w:tc>
      </w:tr>
      <w:tr w:rsidR="005264C0" w:rsidRPr="005264C0" w:rsidTr="00F606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15 мг</w:t>
            </w:r>
          </w:p>
        </w:tc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***</w:t>
            </w:r>
          </w:p>
        </w:tc>
      </w:tr>
      <w:tr w:rsidR="005264C0" w:rsidRPr="005264C0" w:rsidTr="00F606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B6</w:t>
            </w:r>
          </w:p>
        </w:tc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2 мг</w:t>
            </w:r>
          </w:p>
        </w:tc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264C0" w:rsidRPr="005264C0" w:rsidTr="00F606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B2</w:t>
            </w:r>
          </w:p>
        </w:tc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1,8 мг</w:t>
            </w:r>
          </w:p>
        </w:tc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***</w:t>
            </w:r>
          </w:p>
        </w:tc>
      </w:tr>
      <w:tr w:rsidR="005264C0" w:rsidRPr="005264C0" w:rsidTr="00F606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35 мг</w:t>
            </w:r>
          </w:p>
        </w:tc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5264C0" w:rsidRPr="005264C0" w:rsidTr="00F606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Минералы</w:t>
            </w:r>
          </w:p>
        </w:tc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64C0" w:rsidRPr="005264C0" w:rsidTr="00F606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Магний</w:t>
            </w:r>
          </w:p>
        </w:tc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60 мг</w:t>
            </w:r>
          </w:p>
        </w:tc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264C0" w:rsidRPr="005264C0" w:rsidTr="00F606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Цинк</w:t>
            </w:r>
          </w:p>
        </w:tc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15 мг</w:t>
            </w:r>
          </w:p>
        </w:tc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264C0" w:rsidRPr="005264C0" w:rsidTr="00F606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Марганец</w:t>
            </w: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2 мг</w:t>
            </w:r>
          </w:p>
        </w:tc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264C0" w:rsidRPr="005264C0" w:rsidTr="00F606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Йод</w:t>
            </w:r>
          </w:p>
        </w:tc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150 мкг</w:t>
            </w:r>
          </w:p>
        </w:tc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264C0" w:rsidRPr="005264C0" w:rsidTr="00F606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Селен</w:t>
            </w:r>
          </w:p>
        </w:tc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70 мкг</w:t>
            </w:r>
          </w:p>
        </w:tc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264C0" w:rsidRPr="005264C0" w:rsidTr="00F606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Каротиноиды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64C0" w:rsidRPr="005264C0" w:rsidTr="00F606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Ликопин</w:t>
            </w:r>
            <w:proofErr w:type="spellEnd"/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0,75 мг</w:t>
            </w:r>
          </w:p>
        </w:tc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264C0" w:rsidRPr="005264C0" w:rsidTr="00F606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Лютеин</w:t>
            </w:r>
            <w:proofErr w:type="spellEnd"/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0,75 мг</w:t>
            </w:r>
          </w:p>
        </w:tc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264C0" w:rsidRPr="005264C0" w:rsidTr="00F606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Бета-каротин</w:t>
            </w: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2 мг</w:t>
            </w:r>
          </w:p>
        </w:tc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5264C0" w:rsidRPr="005264C0" w:rsidRDefault="005264C0" w:rsidP="00526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64C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-3175</wp:posOffset>
            </wp:positionV>
            <wp:extent cx="891540" cy="746760"/>
            <wp:effectExtent l="0" t="0" r="3810" b="0"/>
            <wp:wrapTight wrapText="bothSides">
              <wp:wrapPolygon edited="0">
                <wp:start x="6462" y="0"/>
                <wp:lineTo x="4154" y="1102"/>
                <wp:lineTo x="923" y="6612"/>
                <wp:lineTo x="923" y="11020"/>
                <wp:lineTo x="5077" y="17633"/>
                <wp:lineTo x="0" y="18735"/>
                <wp:lineTo x="0" y="20939"/>
                <wp:lineTo x="4154" y="20939"/>
                <wp:lineTo x="17538" y="20939"/>
                <wp:lineTo x="21231" y="20939"/>
                <wp:lineTo x="21231" y="18735"/>
                <wp:lineTo x="15692" y="17633"/>
                <wp:lineTo x="19385" y="11020"/>
                <wp:lineTo x="19846" y="7163"/>
                <wp:lineTo x="15692" y="1102"/>
                <wp:lineTo x="13846" y="0"/>
                <wp:lineTo x="6462" y="0"/>
              </wp:wrapPolygon>
            </wp:wrapTight>
            <wp:docPr id="5" name="Рисунок 5" descr="https://www.alphavit.ru/images/tabl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lphavit.ru/images/tabl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64C0" w:rsidRPr="005264C0" w:rsidRDefault="005264C0" w:rsidP="00526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64C0">
        <w:rPr>
          <w:rFonts w:ascii="Times New Roman" w:eastAsia="Times New Roman" w:hAnsi="Times New Roman" w:cs="Times New Roman"/>
          <w:sz w:val="28"/>
          <w:szCs w:val="28"/>
        </w:rPr>
        <w:t xml:space="preserve">Железо+ Таблетка № 3 (розовая)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2"/>
        <w:gridCol w:w="999"/>
        <w:gridCol w:w="1102"/>
      </w:tblGrid>
      <w:tr w:rsidR="005264C0" w:rsidRPr="005264C0" w:rsidTr="00F606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r w:rsidRPr="00526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Витамины</w:t>
            </w:r>
          </w:p>
        </w:tc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% от </w:t>
            </w:r>
            <w:r w:rsidRPr="00526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 xml:space="preserve">РУСП * </w:t>
            </w:r>
          </w:p>
        </w:tc>
      </w:tr>
      <w:tr w:rsidR="005264C0" w:rsidRPr="005264C0" w:rsidTr="00F606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35 мг</w:t>
            </w:r>
          </w:p>
        </w:tc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5264C0" w:rsidRPr="005264C0" w:rsidTr="00F606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B1</w:t>
            </w:r>
          </w:p>
        </w:tc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1,5 мг</w:t>
            </w:r>
          </w:p>
        </w:tc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***</w:t>
            </w:r>
          </w:p>
        </w:tc>
      </w:tr>
      <w:tr w:rsidR="005264C0" w:rsidRPr="005264C0" w:rsidTr="00F606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Фолиевая кислота</w:t>
            </w:r>
          </w:p>
        </w:tc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100 мкг</w:t>
            </w:r>
          </w:p>
        </w:tc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264C0" w:rsidRPr="005264C0" w:rsidTr="00F606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Минералы</w:t>
            </w:r>
          </w:p>
        </w:tc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64C0" w:rsidRPr="005264C0" w:rsidTr="00F606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Железо</w:t>
            </w:r>
          </w:p>
        </w:tc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10 мг</w:t>
            </w:r>
          </w:p>
        </w:tc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5264C0" w:rsidRPr="005264C0" w:rsidTr="00F606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Медь</w:t>
            </w: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1 мг</w:t>
            </w:r>
          </w:p>
        </w:tc>
        <w:tc>
          <w:tcPr>
            <w:tcW w:w="0" w:type="auto"/>
            <w:vAlign w:val="center"/>
            <w:hideMark/>
          </w:tcPr>
          <w:p w:rsidR="005264C0" w:rsidRPr="005264C0" w:rsidRDefault="005264C0" w:rsidP="005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C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bookmarkEnd w:id="0"/>
    <w:p w:rsidR="005264C0" w:rsidRPr="005264C0" w:rsidRDefault="005264C0" w:rsidP="005264C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264C0">
        <w:rPr>
          <w:rFonts w:ascii="Times New Roman" w:eastAsia="Times New Roman" w:hAnsi="Times New Roman" w:cs="Times New Roman"/>
          <w:i/>
          <w:sz w:val="20"/>
          <w:szCs w:val="20"/>
        </w:rPr>
        <w:t>* – Процент от рекомендуемого уровня суточного потребления согласно ТР ТС 022/2011 «Пищевая продукция в части ее маркировки» (Приложение 2).</w:t>
      </w:r>
    </w:p>
    <w:p w:rsidR="005264C0" w:rsidRPr="005264C0" w:rsidRDefault="005264C0" w:rsidP="005264C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264C0">
        <w:rPr>
          <w:rFonts w:ascii="Times New Roman" w:eastAsia="Times New Roman" w:hAnsi="Times New Roman" w:cs="Times New Roman"/>
          <w:i/>
          <w:sz w:val="20"/>
          <w:szCs w:val="20"/>
        </w:rPr>
        <w:t>** – Процент от адекватного уровня потребления согласно Приложению №5 «Величины суточного потребления пищевых и биологически активных веществ для взрослых в составе специализированных пищевых продуктов (СПП) и БАД к пище</w:t>
      </w:r>
      <w:proofErr w:type="gramStart"/>
      <w:r w:rsidRPr="005264C0">
        <w:rPr>
          <w:rFonts w:ascii="Times New Roman" w:eastAsia="Times New Roman" w:hAnsi="Times New Roman" w:cs="Times New Roman"/>
          <w:i/>
          <w:sz w:val="20"/>
          <w:szCs w:val="20"/>
        </w:rPr>
        <w:t>»</w:t>
      </w:r>
      <w:proofErr w:type="gramEnd"/>
      <w:r w:rsidRPr="005264C0">
        <w:rPr>
          <w:rFonts w:ascii="Times New Roman" w:eastAsia="Times New Roman" w:hAnsi="Times New Roman" w:cs="Times New Roman"/>
          <w:i/>
          <w:sz w:val="20"/>
          <w:szCs w:val="20"/>
        </w:rPr>
        <w:t xml:space="preserve"> изменений в Единые санитарно-эпидемиологические и гигиенические требования к товарам, подлежащим санитарно-эпидемиологическому надзору (контролю).</w:t>
      </w:r>
    </w:p>
    <w:p w:rsidR="005264C0" w:rsidRPr="005264C0" w:rsidRDefault="005264C0" w:rsidP="005264C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264C0">
        <w:rPr>
          <w:rFonts w:ascii="Times New Roman" w:eastAsia="Times New Roman" w:hAnsi="Times New Roman" w:cs="Times New Roman"/>
          <w:i/>
          <w:sz w:val="20"/>
          <w:szCs w:val="20"/>
        </w:rPr>
        <w:t>*** – Не превышает верхний допустимый уровень потребления.</w:t>
      </w:r>
    </w:p>
    <w:p w:rsidR="005264C0" w:rsidRPr="005264C0" w:rsidRDefault="005264C0" w:rsidP="005264C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264C0">
        <w:rPr>
          <w:rFonts w:ascii="Times New Roman" w:eastAsia="Times New Roman" w:hAnsi="Times New Roman" w:cs="Times New Roman"/>
          <w:i/>
          <w:sz w:val="20"/>
          <w:szCs w:val="20"/>
        </w:rPr>
        <w:t>**** – Информация о пищевой ценности продукта определена расчетным путем по среднему значению содержания биологически активного вещества в продукте.</w:t>
      </w:r>
    </w:p>
    <w:p w:rsidR="005264C0" w:rsidRPr="005264C0" w:rsidRDefault="005264C0" w:rsidP="005264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64C0">
        <w:rPr>
          <w:rFonts w:ascii="Times New Roman" w:eastAsia="Times New Roman" w:hAnsi="Times New Roman" w:cs="Times New Roman"/>
          <w:b/>
          <w:bCs/>
          <w:sz w:val="28"/>
          <w:szCs w:val="28"/>
        </w:rPr>
        <w:t>Как принимать</w:t>
      </w:r>
    </w:p>
    <w:p w:rsidR="005264C0" w:rsidRPr="005264C0" w:rsidRDefault="005264C0" w:rsidP="00526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64C0">
        <w:rPr>
          <w:rFonts w:ascii="Times New Roman" w:eastAsia="Times New Roman" w:hAnsi="Times New Roman" w:cs="Times New Roman"/>
          <w:sz w:val="28"/>
          <w:szCs w:val="28"/>
        </w:rPr>
        <w:t xml:space="preserve">Суточная доза – 3 таблетки разного цвета. Принимая таблетки с промежутком во времени: например, утром, днем и вечером, вы сделаете витаминную профилактику более эффективной. Интервал между приемами 4-6 часов. </w:t>
      </w:r>
    </w:p>
    <w:p w:rsidR="005264C0" w:rsidRPr="005264C0" w:rsidRDefault="005264C0" w:rsidP="005264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64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Форма выпуска </w:t>
      </w:r>
      <w:r w:rsidRPr="005264C0">
        <w:rPr>
          <w:rFonts w:ascii="Times New Roman" w:eastAsia="Times New Roman" w:hAnsi="Times New Roman" w:cs="Times New Roman"/>
          <w:sz w:val="28"/>
          <w:szCs w:val="28"/>
        </w:rPr>
        <w:t xml:space="preserve">60 таблеток в блистерах </w:t>
      </w:r>
    </w:p>
    <w:p w:rsidR="005264C0" w:rsidRPr="005264C0" w:rsidRDefault="005264C0" w:rsidP="005264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64C0"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Показания к применению</w:t>
      </w:r>
    </w:p>
    <w:p w:rsidR="005264C0" w:rsidRPr="005264C0" w:rsidRDefault="005264C0" w:rsidP="00526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64C0">
        <w:rPr>
          <w:rFonts w:ascii="Times New Roman" w:eastAsia="Times New Roman" w:hAnsi="Times New Roman" w:cs="Times New Roman"/>
          <w:sz w:val="28"/>
          <w:szCs w:val="28"/>
        </w:rPr>
        <w:t>в качестве дополнительного источника витаминов, макро- и микроэлементов для людей старше 50 лет.</w:t>
      </w:r>
    </w:p>
    <w:p w:rsidR="005264C0" w:rsidRPr="005264C0" w:rsidRDefault="005264C0" w:rsidP="005264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64C0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Противопоказания</w:t>
      </w:r>
    </w:p>
    <w:p w:rsidR="005264C0" w:rsidRPr="005264C0" w:rsidRDefault="005264C0" w:rsidP="00526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64C0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Индивидуальная непереносимость компонентов, беременность, кормление грудью. Перед применением рекомендуется проконсультироваться с врачом. Лицам с заболеваниями щитовидной железы и принимающим препараты </w:t>
      </w:r>
      <w:r w:rsidRPr="005264C0">
        <w:rPr>
          <w:rFonts w:ascii="Times New Roman" w:eastAsia="Times New Roman" w:hAnsi="Times New Roman" w:cs="Times New Roman"/>
          <w:sz w:val="28"/>
          <w:szCs w:val="28"/>
        </w:rPr>
        <w:lastRenderedPageBreak/>
        <w:t>йода перед применением необходимо проконсультироваться с врачом-эндокринологом.</w:t>
      </w:r>
    </w:p>
    <w:p w:rsidR="005264C0" w:rsidRPr="005264C0" w:rsidRDefault="005264C0" w:rsidP="00526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64C0">
        <w:rPr>
          <w:rFonts w:ascii="Times New Roman" w:eastAsia="Times New Roman" w:hAnsi="Times New Roman" w:cs="Times New Roman"/>
          <w:sz w:val="28"/>
          <w:szCs w:val="28"/>
        </w:rPr>
        <w:t>Не является лекарством. СГР № RU.77.99.32.</w:t>
      </w:r>
      <w:proofErr w:type="gramStart"/>
      <w:r w:rsidRPr="005264C0">
        <w:rPr>
          <w:rFonts w:ascii="Times New Roman" w:eastAsia="Times New Roman" w:hAnsi="Times New Roman" w:cs="Times New Roman"/>
          <w:sz w:val="28"/>
          <w:szCs w:val="28"/>
        </w:rPr>
        <w:t>003.R.</w:t>
      </w:r>
      <w:proofErr w:type="gramEnd"/>
      <w:r w:rsidRPr="005264C0">
        <w:rPr>
          <w:rFonts w:ascii="Times New Roman" w:eastAsia="Times New Roman" w:hAnsi="Times New Roman" w:cs="Times New Roman"/>
          <w:sz w:val="28"/>
          <w:szCs w:val="28"/>
        </w:rPr>
        <w:t>000532.02.20 от 26.02.2020</w:t>
      </w:r>
    </w:p>
    <w:p w:rsidR="005264C0" w:rsidRPr="005264C0" w:rsidRDefault="005264C0" w:rsidP="00526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1B7A" w:rsidRDefault="00F31B7A"/>
    <w:sectPr w:rsidR="00F3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F2DA9"/>
    <w:multiLevelType w:val="multilevel"/>
    <w:tmpl w:val="F4BA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C0"/>
    <w:rsid w:val="005264C0"/>
    <w:rsid w:val="00F31B7A"/>
    <w:rsid w:val="00F6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4343E"/>
  <w15:chartTrackingRefBased/>
  <w15:docId w15:val="{121F7104-CE35-4FB9-9F64-209FB1CF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64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264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4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264C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igtext">
    <w:name w:val="big_text"/>
    <w:basedOn w:val="a"/>
    <w:rsid w:val="0052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264C0"/>
    <w:rPr>
      <w:color w:val="0000FF"/>
      <w:u w:val="single"/>
    </w:rPr>
  </w:style>
  <w:style w:type="character" w:customStyle="1" w:styleId="inf2">
    <w:name w:val="inf_2"/>
    <w:basedOn w:val="a0"/>
    <w:rsid w:val="005264C0"/>
  </w:style>
  <w:style w:type="character" w:customStyle="1" w:styleId="footnote-sup">
    <w:name w:val="footnote-sup"/>
    <w:basedOn w:val="a0"/>
    <w:rsid w:val="005264C0"/>
  </w:style>
  <w:style w:type="character" w:customStyle="1" w:styleId="smalltext">
    <w:name w:val="small_text"/>
    <w:basedOn w:val="a0"/>
    <w:rsid w:val="005264C0"/>
  </w:style>
  <w:style w:type="paragraph" w:styleId="a4">
    <w:name w:val="Normal (Web)"/>
    <w:basedOn w:val="a"/>
    <w:uiPriority w:val="99"/>
    <w:semiHidden/>
    <w:unhideWhenUsed/>
    <w:rsid w:val="0052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3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8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1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8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7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2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67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07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19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72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0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34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745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1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5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1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0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7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90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8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50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7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936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5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7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62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3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3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2021-07-23T07:35:00Z</dcterms:created>
  <dcterms:modified xsi:type="dcterms:W3CDTF">2021-07-23T08:53:00Z</dcterms:modified>
</cp:coreProperties>
</file>