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FBC1" w14:textId="4052CD22" w:rsidR="008A6472" w:rsidRPr="008A6472" w:rsidRDefault="006230F9" w:rsidP="008A64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30F9">
        <w:rPr>
          <w:rFonts w:ascii="Times New Roman" w:hAnsi="Times New Roman" w:cs="Times New Roman"/>
          <w:b/>
          <w:bCs/>
          <w:sz w:val="32"/>
          <w:szCs w:val="32"/>
        </w:rPr>
        <w:t xml:space="preserve">Гель салициловый ULTRA CONTROL STOPPROBLEM для </w:t>
      </w:r>
      <w:r w:rsidRPr="006230F9">
        <w:rPr>
          <w:rFonts w:ascii="Times New Roman" w:hAnsi="Times New Roman" w:cs="Times New Roman"/>
          <w:b/>
          <w:bCs/>
          <w:sz w:val="32"/>
          <w:szCs w:val="32"/>
        </w:rPr>
        <w:t>умывания от</w:t>
      </w:r>
      <w:r w:rsidRPr="006230F9">
        <w:rPr>
          <w:rFonts w:ascii="Times New Roman" w:hAnsi="Times New Roman" w:cs="Times New Roman"/>
          <w:b/>
          <w:bCs/>
          <w:sz w:val="32"/>
          <w:szCs w:val="32"/>
        </w:rPr>
        <w:t xml:space="preserve"> прыщей и черных точек 150мл</w:t>
      </w:r>
      <w:r w:rsidRPr="006230F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EB9CED0" w14:textId="43945FBA" w:rsidR="008A6472" w:rsidRDefault="008A6472" w:rsidP="008A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Мощный заряд свежести для чистоты и совершенства вашей кожи. </w:t>
      </w:r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Гель для умывания справляется с проблемами кожи, очищая поры, избавляя от чёрных точек и снижая количество прыщей. Входящее в состав геля эфирное масло чайного дерева, являясь прекрасным природным антисептиком, снижает воспаления кожи, уничтожая бактерии и препятствуя их размножению. Для лучшей сохранности масло заключено в микрокапсулы, что обеспечивает активное действие на протяжении всего срока службы. Приятное и полезное умывание, которое поможет коже справиться с проблемами и стать гладкой и здоровой.</w:t>
      </w:r>
    </w:p>
    <w:p w14:paraId="2E293C43" w14:textId="77777777" w:rsidR="008A6472" w:rsidRPr="008A6472" w:rsidRDefault="008A6472" w:rsidP="008A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FE824" w14:textId="77777777" w:rsidR="008A6472" w:rsidRPr="008A6472" w:rsidRDefault="008A6472" w:rsidP="008A64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</w:p>
    <w:p w14:paraId="33B97A1B" w14:textId="7EF99A12" w:rsidR="008A6472" w:rsidRDefault="008A6472" w:rsidP="008A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Нанести гель на влажную кожу лица и шеи, избегая области глаз, тщательно помассировать, затем обильно смыть водой. Использовать для умывания 1-2 раза в день. Для увлажнения и защиты кожи используйте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Stopproblem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Крем-гель для проблемной кожи. </w:t>
      </w:r>
    </w:p>
    <w:p w14:paraId="4898AC89" w14:textId="77777777" w:rsidR="008A6472" w:rsidRPr="008A6472" w:rsidRDefault="008A6472" w:rsidP="008A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D8E2D28" w14:textId="77777777" w:rsidR="008A6472" w:rsidRPr="008A6472" w:rsidRDefault="008A6472" w:rsidP="008A64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02673F16" w14:textId="77777777" w:rsidR="008A6472" w:rsidRPr="008A6472" w:rsidRDefault="008A6472" w:rsidP="008A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лауретсульфат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кокамидопропилбетаин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сополимер акрилатов, глицерин, оксид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кокамидопропиламина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бутиленгликоль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экстракт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Fomes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Officinalis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(грибов), экстракт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Saponaria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Officinalis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глицериды миндаля PEG-60.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Каприлилгликоль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карбомер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NDGA,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олеаноловая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кислота, экстракт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Glycyrrhiza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Glabra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(солодки),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триэтаноламин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PEG-75, глицериды масла ши, салициловая кислота,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маннит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целлюлоза,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гидроксипропилметилцеллюлоза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цинтоферилцеллюлоза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паркетанферилэтиленгликоль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токоферилацетат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Бензиловый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метилхлоризотиазолинон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метилизотиазолинон</w:t>
      </w:r>
      <w:proofErr w:type="spellEnd"/>
      <w:r w:rsidRPr="008A6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5C59D7" w14:textId="77777777" w:rsidR="008A6472" w:rsidRPr="008A6472" w:rsidRDefault="008A6472" w:rsidP="008A6472">
      <w:pPr>
        <w:rPr>
          <w:rFonts w:ascii="Times New Roman" w:hAnsi="Times New Roman" w:cs="Times New Roman"/>
          <w:sz w:val="32"/>
          <w:szCs w:val="32"/>
        </w:rPr>
      </w:pPr>
    </w:p>
    <w:sectPr w:rsidR="008A6472" w:rsidRPr="008A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CA"/>
    <w:rsid w:val="006230F9"/>
    <w:rsid w:val="008A6472"/>
    <w:rsid w:val="00CF2935"/>
    <w:rsid w:val="00E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822B"/>
  <w15:chartTrackingRefBased/>
  <w15:docId w15:val="{BA691DE0-0A1A-4F73-8BFD-8DC5FB9E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6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6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6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2022-08-19T08:48:00Z</dcterms:created>
  <dcterms:modified xsi:type="dcterms:W3CDTF">2022-08-19T08:49:00Z</dcterms:modified>
</cp:coreProperties>
</file>