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69" w:rsidRPr="00553402" w:rsidRDefault="00465A69" w:rsidP="0055340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spellStart"/>
      <w:r w:rsidRPr="00553402">
        <w:rPr>
          <w:rFonts w:ascii="Times New Roman" w:eastAsia="Times New Roman" w:hAnsi="Times New Roman" w:cs="Times New Roman"/>
          <w:b/>
          <w:bCs/>
          <w:color w:val="auto"/>
        </w:rPr>
        <w:t>Вагил</w:t>
      </w:r>
      <w:bookmarkStart w:id="0" w:name="_GoBack"/>
      <w:bookmarkEnd w:id="0"/>
      <w:r w:rsidRPr="00553402">
        <w:rPr>
          <w:rFonts w:ascii="Times New Roman" w:eastAsia="Times New Roman" w:hAnsi="Times New Roman" w:cs="Times New Roman"/>
          <w:b/>
          <w:bCs/>
          <w:color w:val="auto"/>
        </w:rPr>
        <w:t>ак</w:t>
      </w:r>
      <w:proofErr w:type="spellEnd"/>
      <w:r w:rsidRPr="00553402">
        <w:rPr>
          <w:rFonts w:ascii="Times New Roman" w:eastAsia="Times New Roman" w:hAnsi="Times New Roman" w:cs="Times New Roman"/>
          <w:b/>
          <w:bCs/>
          <w:color w:val="auto"/>
        </w:rPr>
        <w:t xml:space="preserve"> Увлажняющий гель для интимной гигиены, 50г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Гель</w:t>
      </w:r>
      <w:proofErr w:type="gramEnd"/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увлажняющий для интимной гигиены </w:t>
      </w:r>
      <w:proofErr w:type="spellStart"/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Вагилак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позволяет быстро и эффективно устранить сухость слизистых и улучшить качество сексуальной жизни. Гель восполняет недостаток естественной смазки, устраняет ощущение дискомфорта, вызванное сухостью, и обеспечивает длительное и оптимальное увлажнение слизистых половых путей. Оказывает мягкое и безопасное воздействие на слизистую, препятствует ее повреждению и способствует процессам регенерации. Молочная кислота, входящая в состав геля, способствует поддержанию оптимального уровня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и сохранению естественной микрофлоры интимной зоны.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Особенности: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Быстро устраняет сухость в интимной области.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Оказывает длительный увлажняющий эффект в интимной области.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Содержит молочную кислоту, необходимую для поддержания естественного уровня рН и микрофлоры влагалища.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Быстро впитывается, не оставляет пятен на одежде.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Совместим с латексом, не содержит разрушающих его веществ.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Не содержит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парфюмированных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отдушек и жирных масел.</w:t>
      </w:r>
    </w:p>
    <w:p w:rsidR="00465A69" w:rsidRPr="00465A69" w:rsidRDefault="00465A69" w:rsidP="00465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Может использоваться для ежедневной интимной гигиены.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применению: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Состояния, сопровождающиеся сухостью слизистых женских половых путей, особенно в период пери- и постменопаузы.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Как дополнительное средство в комплексной коррекции воспалительных и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дисбиотических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гинекологических заболеваний.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После приема антибактериальных, противогрибковых препаратов.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На фоне постоянного приема гормональных контрацептивов.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Ежедневная интимная гигиена.</w:t>
      </w:r>
    </w:p>
    <w:p w:rsidR="00465A69" w:rsidRPr="00465A69" w:rsidRDefault="00465A69" w:rsidP="00465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травматизации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слизистой при выполнении диагностических гинекологических манипуляций.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>Индивидуальная непереносимость компонентов геля.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применения: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Выдавите небольшое количество геля на чистый палец и нанесите на интимную зону. Используйте прилагающийся аппликатор для более глубокого нанесения геля во влагалище. Чтобы наполнить аппликатор, приложите его к отверстию тюбика и выдавите небольшое количество геля. </w:t>
      </w:r>
      <w:r w:rsidRPr="00465A69">
        <w:rPr>
          <w:rFonts w:ascii="Times New Roman" w:eastAsia="Times New Roman" w:hAnsi="Times New Roman" w:cs="Times New Roman"/>
          <w:sz w:val="28"/>
          <w:szCs w:val="28"/>
        </w:rPr>
        <w:lastRenderedPageBreak/>
        <w:t>Отсоедините аппликатор от тюбика, введите его во влагалище и выдавите гель. Аппликатор может быть использован неограниченное количество раз. После использования необходимо промыть аппликатор в теплой воде, тщательно вытереть и хранить в сухом месте. Гель можно наносить тонким слоем на пенис или внешнюю поверхность презерватива, а также использовать для облегчения введения ректальных термометров и клизм.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</w:p>
    <w:p w:rsidR="00465A69" w:rsidRPr="00465A69" w:rsidRDefault="00465A69" w:rsidP="0046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Очищенная вода,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гидроксиэтилцеллюлоза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A69">
        <w:rPr>
          <w:rFonts w:ascii="Times New Roman" w:eastAsia="Times New Roman" w:hAnsi="Times New Roman" w:cs="Times New Roman"/>
          <w:sz w:val="28"/>
          <w:szCs w:val="28"/>
        </w:rPr>
        <w:t>сорбат</w:t>
      </w:r>
      <w:proofErr w:type="spellEnd"/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калия, молочная кислота.</w:t>
      </w:r>
    </w:p>
    <w:sectPr w:rsidR="00465A69" w:rsidRPr="0046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2F86"/>
    <w:multiLevelType w:val="multilevel"/>
    <w:tmpl w:val="ADC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F3F91"/>
    <w:multiLevelType w:val="multilevel"/>
    <w:tmpl w:val="DE26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9"/>
    <w:rsid w:val="00465A69"/>
    <w:rsid w:val="0055340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65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A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65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A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2021-07-21T06:28:00Z</dcterms:created>
  <dcterms:modified xsi:type="dcterms:W3CDTF">2021-09-20T12:58:00Z</dcterms:modified>
</cp:coreProperties>
</file>