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"/>
        <w:bidi w:val="0"/>
        <w:spacing w:before="12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МАКСЛЕР Омега - 3 Кидс капсулы 0,78г упаковка №30». БАД.</w:t>
      </w:r>
    </w:p>
    <w:p>
      <w:pPr>
        <w:pStyle w:val="4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Состав:</w:t>
      </w:r>
    </w:p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порции: 1 капсула</w:t>
        <w:br/>
        <w:t>Порций в упаковке: 30</w:t>
      </w:r>
    </w:p>
    <w:tbl>
      <w:tblPr>
        <w:tblW w:w="692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08"/>
        <w:gridCol w:w="1331"/>
        <w:gridCol w:w="1081"/>
      </w:tblGrid>
      <w:tr>
        <w:trPr/>
        <w:tc>
          <w:tcPr>
            <w:tcW w:w="4508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center"/>
              <w:rPr/>
            </w:pPr>
            <w:r>
              <w:rPr>
                <w:rStyle w:val="Style12"/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center"/>
              <w:rPr/>
            </w:pPr>
            <w:r>
              <w:rPr>
                <w:rStyle w:val="Style12"/>
                <w:rFonts w:ascii="Times New Roman" w:hAnsi="Times New Roman"/>
                <w:b/>
                <w:sz w:val="24"/>
                <w:szCs w:val="24"/>
              </w:rPr>
              <w:t>На капсулу</w:t>
            </w:r>
          </w:p>
        </w:tc>
        <w:tc>
          <w:tcPr>
            <w:tcW w:w="1081" w:type="dxa"/>
            <w:tcBorders/>
            <w:vAlign w:val="center"/>
          </w:tcPr>
          <w:p>
            <w:pPr>
              <w:pStyle w:val="Style20"/>
              <w:suppressLineNumbers/>
              <w:bidi w:val="0"/>
              <w:jc w:val="center"/>
              <w:rPr/>
            </w:pPr>
            <w:r>
              <w:rPr>
                <w:rStyle w:val="Style12"/>
                <w:rFonts w:ascii="Times New Roman" w:hAnsi="Times New Roman"/>
                <w:b/>
                <w:sz w:val="24"/>
                <w:szCs w:val="24"/>
              </w:rPr>
              <w:t>%РДД**</w:t>
            </w:r>
          </w:p>
        </w:tc>
      </w:tr>
      <w:tr>
        <w:trPr/>
        <w:tc>
          <w:tcPr>
            <w:tcW w:w="450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Омега-3 жирные кислоты в общем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 мг</w:t>
            </w:r>
          </w:p>
        </w:tc>
        <w:tc>
          <w:tcPr>
            <w:tcW w:w="10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>
        <w:trPr/>
        <w:tc>
          <w:tcPr>
            <w:tcW w:w="450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из них ЭПК (эйкозапентаеновая кислота)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мг</w:t>
            </w:r>
          </w:p>
        </w:tc>
        <w:tc>
          <w:tcPr>
            <w:tcW w:w="10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>
        <w:trPr/>
        <w:tc>
          <w:tcPr>
            <w:tcW w:w="450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из них ДГК (докозагексаеновая кислота)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мг</w:t>
            </w:r>
          </w:p>
        </w:tc>
        <w:tc>
          <w:tcPr>
            <w:tcW w:w="10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>
        <w:trPr/>
        <w:tc>
          <w:tcPr>
            <w:tcW w:w="4508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D3 (как холекальциферол)</w:t>
            </w:r>
          </w:p>
        </w:tc>
        <w:tc>
          <w:tcPr>
            <w:tcW w:w="133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мкг</w:t>
            </w:r>
          </w:p>
        </w:tc>
        <w:tc>
          <w:tcPr>
            <w:tcW w:w="1081" w:type="dxa"/>
            <w:tcBorders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Состав:</w:t>
      </w:r>
      <w:r>
        <w:rPr>
          <w:rFonts w:ascii="Times New Roman" w:hAnsi="Times New Roman"/>
          <w:sz w:val="24"/>
          <w:szCs w:val="24"/>
        </w:rPr>
        <w:t xml:space="preserve"> рыбий жир, желатин (говяжьего происхождения), влагоудерживающее вещество (глицерин), вода, апельсиновое масло, витамин D3 (как холекальциферол).</w:t>
      </w:r>
    </w:p>
    <w:p>
      <w:pPr>
        <w:pStyle w:val="Normal"/>
        <w:bidi w:val="0"/>
        <w:jc w:val="left"/>
        <w:rPr/>
      </w:pPr>
      <w:r>
        <w:rPr>
          <w:rStyle w:val="Style12"/>
          <w:rFonts w:ascii="Times New Roman" w:hAnsi="Times New Roman"/>
          <w:sz w:val="24"/>
          <w:szCs w:val="24"/>
        </w:rPr>
        <w:t>Рекомендации по применению:</w:t>
      </w:r>
      <w:r>
        <w:rPr>
          <w:rFonts w:ascii="Times New Roman" w:hAnsi="Times New Roman"/>
          <w:sz w:val="24"/>
          <w:szCs w:val="24"/>
        </w:rPr>
        <w:t xml:space="preserve"> принимать по 1 капсуле в день.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жирные кислоты ЭПК и ДГК 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содержит витамин D3 для поддержки иммунитета </w:t>
      </w:r>
    </w:p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Омега-3 – это жирные кислоты, которые очень важны для растущего организма. Они являются одним из лучших микроэлементов для детей, поскольку жиры поддерживают многие процессы, способствующие развитию.</w:t>
      </w:r>
    </w:p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жирные кислоты необходимы для поддержки многих процессов, происходящих в организме растущего ребенка: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yle12"/>
          <w:rFonts w:ascii="Times New Roman" w:hAnsi="Times New Roman"/>
          <w:sz w:val="24"/>
          <w:szCs w:val="24"/>
        </w:rPr>
        <w:t xml:space="preserve">Мозг </w:t>
      </w:r>
      <w:r>
        <w:rPr>
          <w:rFonts w:ascii="Times New Roman" w:hAnsi="Times New Roman"/>
          <w:sz w:val="24"/>
          <w:szCs w:val="24"/>
        </w:rPr>
        <w:t xml:space="preserve">– омега-3 необходимы для развития мозга. 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yle12"/>
          <w:rFonts w:ascii="Times New Roman" w:hAnsi="Times New Roman"/>
          <w:sz w:val="24"/>
          <w:szCs w:val="24"/>
        </w:rPr>
        <w:t xml:space="preserve">Глаза </w:t>
      </w:r>
      <w:r>
        <w:rPr>
          <w:rFonts w:ascii="Times New Roman" w:hAnsi="Times New Roman"/>
          <w:sz w:val="24"/>
          <w:szCs w:val="24"/>
        </w:rPr>
        <w:t xml:space="preserve">– омега-3 способствуют развитию сетчатки. 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yle12"/>
          <w:rFonts w:ascii="Times New Roman" w:hAnsi="Times New Roman"/>
          <w:sz w:val="24"/>
          <w:szCs w:val="24"/>
        </w:rPr>
        <w:t>Здоровье сердца</w:t>
      </w:r>
      <w:r>
        <w:rPr>
          <w:rFonts w:ascii="Times New Roman" w:hAnsi="Times New Roman"/>
          <w:sz w:val="24"/>
          <w:szCs w:val="24"/>
        </w:rPr>
        <w:t xml:space="preserve"> – омега-3 поддерживают здоровье сердечно-сосудистой системы и помогают бороться с воспалениями. 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yle12"/>
          <w:rFonts w:ascii="Times New Roman" w:hAnsi="Times New Roman"/>
          <w:sz w:val="24"/>
          <w:szCs w:val="24"/>
        </w:rPr>
        <w:t xml:space="preserve">Сон </w:t>
      </w:r>
      <w:r>
        <w:rPr>
          <w:rFonts w:ascii="Times New Roman" w:hAnsi="Times New Roman"/>
          <w:sz w:val="24"/>
          <w:szCs w:val="24"/>
        </w:rPr>
        <w:t xml:space="preserve">– эти жирные кислоты могут улучшить качество и продолжительность сна, поддерживают когнитивные функции. </w:t>
      </w:r>
    </w:p>
    <w:p>
      <w:pPr>
        <w:pStyle w:val="Style15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tyle12"/>
          <w:rFonts w:ascii="Times New Roman" w:hAnsi="Times New Roman"/>
          <w:sz w:val="24"/>
          <w:szCs w:val="24"/>
        </w:rPr>
        <w:t>Хорошее настроение</w:t>
      </w:r>
      <w:r>
        <w:rPr>
          <w:rFonts w:ascii="Times New Roman" w:hAnsi="Times New Roman"/>
          <w:sz w:val="24"/>
          <w:szCs w:val="24"/>
        </w:rPr>
        <w:t xml:space="preserve"> – омега и витамин D – отличная комбинация для поддержания настроения. </w:t>
      </w:r>
    </w:p>
    <w:p>
      <w:pPr>
        <w:pStyle w:val="Style1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Maxler Omega-3 Kids – это простой способ помочь детям получить важные микроэлементы и привить им полезные привычки.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>
    <w:name w:val="Heading 4"/>
    <w:basedOn w:val="Style14"/>
    <w:next w:val="Style15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LibreOffice/7.3.5.2$Windows_X86_64 LibreOffice_project/184fe81b8c8c30d8b5082578aee2fed2ea847c01</Application>
  <AppVersion>15.0000</AppVersion>
  <Pages>1</Pages>
  <Words>198</Words>
  <Characters>1239</Characters>
  <CharactersWithSpaces>1418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2024-12-11T08:36:26Z</dcterms:created>
  <dc:creator/>
  <dc:description/>
  <dc:language>ru-RU</dc:language>
  <cp:lastModifiedBy/>
  <dcterms:modified xsi:type="dcterms:W3CDTF">2024-12-16T17:07:10Z</dcterms:modified>
  <cp:revision>2</cp:revision>
  <dc:subject/>
  <dc:title/>
</cp:coreProperties>
</file>