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0"/>
          <w:numId w:val="0"/>
        </w:numPr>
        <w:spacing w:lineRule="auto" w:line="240" w:beforeAutospacing="1" w:afterAutospacing="1"/>
        <w:ind w:left="0" w:hanging="0"/>
        <w:jc w:val="center"/>
        <w:outlineLvl w:val="0"/>
        <w:rPr>
          <w:rFonts w:ascii="Times New Roman" w:hAnsi="Times New Roman" w:eastAsia="Times New Roman" w:cs="Times New Roman"/>
          <w:b/>
          <w:b/>
          <w:bCs/>
          <w:kern w:val="2"/>
          <w:sz w:val="32"/>
          <w:szCs w:val="32"/>
          <w:lang w:eastAsia="ru-RU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kern w:val="2"/>
          <w:sz w:val="32"/>
          <w:szCs w:val="32"/>
          <w:lang w:eastAsia="ru-RU"/>
          <w14:ligatures w14:val="none"/>
        </w:rPr>
        <w:t>Доппельгерц актив Селен 100мкг таблетки БАД 761мг упаковка №30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Рекомендуется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  <w:lang w:eastAsia="ru-RU"/>
        </w:rPr>
        <w:t xml:space="preserve"> в качестве биологически активной добавки к пище - </w:t>
      </w:r>
      <w:r>
        <w:rPr>
          <w:rFonts w:cs="Times New Roman" w:ascii="Times New Roman" w:hAnsi="Times New Roman"/>
          <w:sz w:val="28"/>
          <w:szCs w:val="28"/>
        </w:rPr>
        <w:t>источник</w:t>
      </w:r>
      <w:r>
        <w:rPr>
          <w:rFonts w:cs="Times New Roman" w:ascii="Times New Roman" w:hAnsi="Times New Roman"/>
          <w:sz w:val="28"/>
          <w:szCs w:val="28"/>
        </w:rPr>
        <w:t>а</w:t>
      </w:r>
      <w:r>
        <w:rPr>
          <w:rFonts w:cs="Times New Roman" w:ascii="Times New Roman" w:hAnsi="Times New Roman"/>
          <w:sz w:val="28"/>
          <w:szCs w:val="28"/>
        </w:rPr>
        <w:t xml:space="preserve"> селена.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 таблетка содержит: селен – 100мкг (143% - % от рекомендуемого уровня суточного потребления).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Состав</w:t>
      </w:r>
      <w:r>
        <w:rPr>
          <w:rFonts w:cs="Times New Roman" w:ascii="Times New Roman" w:hAnsi="Times New Roman"/>
          <w:sz w:val="28"/>
          <w:szCs w:val="28"/>
        </w:rPr>
        <w:t>: орто-Фосфат кальция 2-замещенный (агент антислеживающий), гидроксипропилметилцеллюлоза (загу-ститель), целлюлоза микрокристаллическая (агент антислеживающий), крахмал окисленный (модифици-рованный) (загуститель), жирные кислоты (стабилизатор), соли магния стеариновой кислоты (агент анти-слеживающий), натриевая соль рибофлавин 5-фосфат (краситель), гидроксипропилцеллюлоза (загусти-тель), оксиды и гидроксиды железа (красители), кроскармеллоза (стабилизатор), тальк (агент антислежи-вающий), диоксид кремния аморфный (агент антислеживающий), кокосовое масло, натрия селенит (селен).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kern w:val="0"/>
          <w:sz w:val="28"/>
          <w:szCs w:val="28"/>
          <w:lang w:eastAsia="ru-RU"/>
          <w14:ligatures w14:val="none"/>
        </w:rPr>
        <w:t>Рекомендации по применению</w:t>
      </w:r>
      <w:r>
        <w:rPr>
          <w:rFonts w:eastAsia="Times New Roman" w:cs="Times New Roman" w:ascii="Times New Roman" w:hAnsi="Times New Roman"/>
          <w:kern w:val="0"/>
          <w:sz w:val="28"/>
          <w:szCs w:val="28"/>
          <w:lang w:eastAsia="ru-RU"/>
          <w14:ligatures w14:val="none"/>
        </w:rPr>
        <w:t>: взрослым принимать по 1 таблетке в день во время еды.</w:t>
        <w:br/>
        <w:t>Продолжительность приема – 1 месяц. При необходимости прием можно повторить.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eastAsia="Times New Roman" w:cs="Times New Roman" w:ascii="Times New Roman" w:hAnsi="Times New Roman"/>
          <w:kern w:val="0"/>
          <w:sz w:val="28"/>
          <w:szCs w:val="28"/>
          <w:lang w:eastAsia="ru-RU"/>
          <w14:ligatures w14:val="none"/>
        </w:rPr>
        <w:t>Перед применением необходимо проконсультироваться с врачом.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eastAsia="Times New Roman" w:cs="Times New Roman" w:ascii="Times New Roman" w:hAnsi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kern w:val="0"/>
          <w:sz w:val="28"/>
          <w:szCs w:val="28"/>
          <w:lang w:eastAsia="ru-RU"/>
          <w14:ligatures w14:val="none"/>
        </w:rPr>
        <w:t>Противопоказания:</w:t>
      </w:r>
      <w:r>
        <w:rPr>
          <w:rFonts w:eastAsia="Times New Roman" w:cs="Times New Roman" w:ascii="Times New Roman" w:hAnsi="Times New Roman"/>
          <w:kern w:val="0"/>
          <w:sz w:val="28"/>
          <w:szCs w:val="28"/>
          <w:lang w:eastAsia="ru-RU"/>
          <w14:ligatures w14:val="none"/>
        </w:rPr>
        <w:t xml:space="preserve"> индивидуальная непереносимость компонентов БАД, беременность, кормление грудью.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eastAsia="Times New Roman" w:cs="Times New Roman" w:ascii="Times New Roman" w:hAnsi="Times New Roman"/>
          <w:kern w:val="0"/>
          <w:sz w:val="28"/>
          <w:szCs w:val="28"/>
          <w:lang w:eastAsia="ru-RU"/>
          <w14:ligatures w14:val="none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kern w:val="0"/>
          <w:sz w:val="28"/>
          <w:szCs w:val="28"/>
          <w:lang w:eastAsia="ru-RU"/>
          <w14:ligatures w14:val="none"/>
        </w:rPr>
        <w:t>Указания для больных сахарным диабетом:</w:t>
      </w:r>
      <w:r>
        <w:rPr>
          <w:rFonts w:eastAsia="Times New Roman" w:cs="Times New Roman" w:ascii="Times New Roman" w:hAnsi="Times New Roman"/>
          <w:kern w:val="0"/>
          <w:sz w:val="28"/>
          <w:szCs w:val="28"/>
          <w:lang w:eastAsia="ru-RU"/>
          <w14:ligatures w14:val="none"/>
        </w:rPr>
        <w:t xml:space="preserve"> не содержит хлебных единиц.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eastAsia="Times New Roman" w:cs="Times New Roman" w:ascii="Times New Roman" w:hAnsi="Times New Roman"/>
          <w:kern w:val="0"/>
          <w:sz w:val="28"/>
          <w:szCs w:val="28"/>
          <w:lang w:eastAsia="ru-RU"/>
          <w14:ligatures w14:val="none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kern w:val="0"/>
          <w:sz w:val="28"/>
          <w:szCs w:val="28"/>
          <w:lang w:eastAsia="ru-RU"/>
          <w14:ligatures w14:val="none"/>
        </w:rPr>
        <w:t>Пищевая и энергетическая ценность:</w:t>
      </w:r>
      <w:r>
        <w:rPr>
          <w:rFonts w:eastAsia="Times New Roman" w:cs="Times New Roman" w:ascii="Times New Roman" w:hAnsi="Times New Roman"/>
          <w:kern w:val="0"/>
          <w:sz w:val="28"/>
          <w:szCs w:val="28"/>
          <w:lang w:eastAsia="ru-RU"/>
          <w14:ligatures w14:val="none"/>
        </w:rPr>
        <w:t xml:space="preserve"> 1 таблетка содержит 2 кДж/0,5 ккал, жиры 0 г, белки 0 г, углеводы 0 г.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ru-RU" w:eastAsia="en-US" w:bidi="ar-SA"/>
      <w14:ligatures w14:val="standardContextual"/>
    </w:rPr>
  </w:style>
  <w:style w:type="paragraph" w:styleId="1">
    <w:name w:val="Heading 1"/>
    <w:basedOn w:val="Normal"/>
    <w:link w:val="11"/>
    <w:uiPriority w:val="9"/>
    <w:qFormat/>
    <w:rsid w:val="00517c6d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  <w14:ligatures w14:val="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uiPriority w:val="9"/>
    <w:qFormat/>
    <w:rsid w:val="00517c6d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  <w14:ligatures w14:val="none"/>
    </w:rPr>
  </w:style>
  <w:style w:type="character" w:styleId="Title" w:customStyle="1">
    <w:name w:val="title"/>
    <w:basedOn w:val="DefaultParagraphFont"/>
    <w:qFormat/>
    <w:rsid w:val="00e5306b"/>
    <w:rPr/>
  </w:style>
  <w:style w:type="character" w:styleId="Strong">
    <w:name w:val="Strong"/>
    <w:basedOn w:val="DefaultParagraphFont"/>
    <w:uiPriority w:val="22"/>
    <w:qFormat/>
    <w:rsid w:val="00e5306b"/>
    <w:rPr>
      <w:b/>
      <w:bCs/>
    </w:rPr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4">
    <w:name w:val="Body Text"/>
    <w:basedOn w:val="Normal"/>
    <w:pPr>
      <w:spacing w:lineRule="auto" w:line="276" w:before="0" w:after="140"/>
    </w:pPr>
    <w:rPr/>
  </w:style>
  <w:style w:type="paragraph" w:styleId="Style15">
    <w:name w:val="List"/>
    <w:basedOn w:val="Style14"/>
    <w:pPr/>
    <w:rPr>
      <w:rFonts w:cs="Arial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NormalWeb">
    <w:name w:val="Normal (Web)"/>
    <w:basedOn w:val="Normal"/>
    <w:uiPriority w:val="99"/>
    <w:semiHidden/>
    <w:unhideWhenUsed/>
    <w:qFormat/>
    <w:rsid w:val="00e5306b"/>
    <w:pPr>
      <w:spacing w:lineRule="auto" w:line="240" w:beforeAutospacing="1" w:afterAutospacing="1"/>
    </w:pPr>
    <w:rPr>
      <w:rFonts w:ascii="Times New Roman" w:hAnsi="Times New Roman" w:eastAsia="Times New Roman" w:cs="Times New Roman"/>
      <w:kern w:val="0"/>
      <w:sz w:val="24"/>
      <w:szCs w:val="24"/>
      <w:lang w:eastAsia="ru-RU"/>
      <w14:ligatures w14:val="none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Application>LibreOffice/7.3.5.2$Windows_X86_64 LibreOffice_project/184fe81b8c8c30d8b5082578aee2fed2ea847c01</Application>
  <AppVersion>15.0000</AppVersion>
  <Pages>1</Pages>
  <Words>149</Words>
  <Characters>1172</Characters>
  <CharactersWithSpaces>1315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2024-06-13T05:10:00Z</dcterms:created>
  <dc:creator>Наталья Справочное бюро</dc:creator>
  <dc:description/>
  <dc:language>ru-RU</dc:language>
  <cp:lastModifiedBy/>
  <dcterms:modified xsi:type="dcterms:W3CDTF">2026-08-31T10:51:58Z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