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F4E3F1" w14:textId="77777777" w:rsidR="001D0CD2" w:rsidRPr="001D0CD2" w:rsidRDefault="001D0CD2" w:rsidP="001D0CD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1D0CD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L-Триптофан 500 мг капсулы БАД 520мг №20</w:t>
      </w:r>
    </w:p>
    <w:p w14:paraId="025D0E21" w14:textId="77777777" w:rsidR="001D0CD2" w:rsidRDefault="001D0CD2">
      <w:pPr>
        <w:rPr>
          <w:rFonts w:ascii="Times New Roman" w:hAnsi="Times New Roman" w:cs="Times New Roman"/>
          <w:sz w:val="28"/>
          <w:szCs w:val="28"/>
        </w:rPr>
      </w:pPr>
      <w:r w:rsidRPr="001D0CD2">
        <w:rPr>
          <w:rFonts w:ascii="Times New Roman" w:hAnsi="Times New Roman" w:cs="Times New Roman"/>
          <w:sz w:val="28"/>
          <w:szCs w:val="28"/>
        </w:rPr>
        <w:t>Рекомендуется в качестве биологически активной добавки к пище - источника L-триптофана и витаминов В5, В6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029C631" w14:textId="77777777" w:rsidR="001D0CD2" w:rsidRDefault="001D0C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1D0CD2">
        <w:rPr>
          <w:rFonts w:ascii="Times New Roman" w:hAnsi="Times New Roman" w:cs="Times New Roman"/>
          <w:sz w:val="28"/>
          <w:szCs w:val="28"/>
        </w:rPr>
        <w:t>пособствующая синтезу серотонина - гормона счастья и мелатонина - гормона сна, нормализации суточных ритмов, адаптации к смене часовых поясов, улучшению настроения, устранению беспокойства, тревожности, уменьшению стресса и раздражительности, применяется при нервном перенапряжении; помогает успокоиться, расслабиться, в дневные часы увеличивает работоспособность, придает бодрость, в ночное время помогает быстро заснуть и восстановиться за более короткое время, исключая поверхностный сон.</w:t>
      </w:r>
    </w:p>
    <w:p w14:paraId="08DA5570" w14:textId="72E19986" w:rsidR="001D0CD2" w:rsidRDefault="001D0CD2">
      <w:pPr>
        <w:rPr>
          <w:rFonts w:ascii="Times New Roman" w:hAnsi="Times New Roman" w:cs="Times New Roman"/>
          <w:sz w:val="28"/>
          <w:szCs w:val="28"/>
        </w:rPr>
      </w:pPr>
      <w:r w:rsidRPr="001D0CD2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1D0CD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0CD2">
        <w:rPr>
          <w:rFonts w:ascii="Times New Roman" w:hAnsi="Times New Roman" w:cs="Times New Roman"/>
          <w:sz w:val="28"/>
          <w:szCs w:val="28"/>
        </w:rPr>
        <w:t>L-триптофан, компонент капсулы</w:t>
      </w:r>
      <w:r w:rsidR="00495B13">
        <w:rPr>
          <w:rFonts w:ascii="Times New Roman" w:hAnsi="Times New Roman" w:cs="Times New Roman"/>
          <w:sz w:val="28"/>
          <w:szCs w:val="28"/>
        </w:rPr>
        <w:t xml:space="preserve"> (пищевой желатин)</w:t>
      </w:r>
      <w:bookmarkStart w:id="0" w:name="_GoBack"/>
      <w:bookmarkEnd w:id="0"/>
      <w:r w:rsidRPr="001D0CD2">
        <w:rPr>
          <w:rFonts w:ascii="Times New Roman" w:hAnsi="Times New Roman" w:cs="Times New Roman"/>
          <w:sz w:val="28"/>
          <w:szCs w:val="28"/>
        </w:rPr>
        <w:t>, диоксид кремния аморфный, стеарат кальция, витамин В5, витамин В6.</w:t>
      </w:r>
    </w:p>
    <w:p w14:paraId="35045D28" w14:textId="77777777" w:rsidR="001D0CD2" w:rsidRDefault="001D0CD2">
      <w:pPr>
        <w:rPr>
          <w:rFonts w:ascii="Times New Roman" w:hAnsi="Times New Roman" w:cs="Times New Roman"/>
          <w:sz w:val="28"/>
          <w:szCs w:val="28"/>
        </w:rPr>
      </w:pPr>
      <w:r w:rsidRPr="001D0CD2">
        <w:rPr>
          <w:rFonts w:ascii="Times New Roman" w:hAnsi="Times New Roman" w:cs="Times New Roman"/>
          <w:b/>
          <w:bCs/>
          <w:sz w:val="28"/>
          <w:szCs w:val="28"/>
        </w:rPr>
        <w:t>Рекомендации по применению</w:t>
      </w:r>
      <w:r w:rsidRPr="001D0CD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1D0CD2">
        <w:rPr>
          <w:rFonts w:ascii="Times New Roman" w:hAnsi="Times New Roman" w:cs="Times New Roman"/>
          <w:sz w:val="28"/>
          <w:szCs w:val="28"/>
        </w:rPr>
        <w:t>зрослым по 2 капсулы в день. Продолжительность приема - 1 месяц. При необходимости прием можно повторить.</w:t>
      </w:r>
    </w:p>
    <w:p w14:paraId="1D455F31" w14:textId="59895A46" w:rsidR="006437D7" w:rsidRPr="001D0CD2" w:rsidRDefault="001D0CD2">
      <w:pPr>
        <w:rPr>
          <w:rFonts w:ascii="Times New Roman" w:hAnsi="Times New Roman" w:cs="Times New Roman"/>
          <w:sz w:val="28"/>
          <w:szCs w:val="28"/>
        </w:rPr>
      </w:pPr>
      <w:r w:rsidRPr="001D0CD2">
        <w:rPr>
          <w:rFonts w:ascii="Times New Roman" w:hAnsi="Times New Roman" w:cs="Times New Roman"/>
          <w:b/>
          <w:bCs/>
          <w:sz w:val="28"/>
          <w:szCs w:val="28"/>
        </w:rPr>
        <w:t>Противопоказания</w:t>
      </w:r>
      <w:r>
        <w:rPr>
          <w:rFonts w:ascii="Times New Roman" w:hAnsi="Times New Roman" w:cs="Times New Roman"/>
          <w:sz w:val="28"/>
          <w:szCs w:val="28"/>
        </w:rPr>
        <w:t>: ин</w:t>
      </w:r>
      <w:r w:rsidRPr="001D0CD2">
        <w:rPr>
          <w:rFonts w:ascii="Times New Roman" w:hAnsi="Times New Roman" w:cs="Times New Roman"/>
          <w:sz w:val="28"/>
          <w:szCs w:val="28"/>
        </w:rPr>
        <w:t>дивидуальная непереносимость компонентов, беременность, кормление грудью. Перед применением рекомендуется проконсультироваться с врачом.</w:t>
      </w:r>
    </w:p>
    <w:sectPr w:rsidR="006437D7" w:rsidRPr="001D0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ECB"/>
    <w:rsid w:val="001D0CD2"/>
    <w:rsid w:val="00495B13"/>
    <w:rsid w:val="00617ECB"/>
    <w:rsid w:val="00643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6D1BB"/>
  <w15:chartTrackingRefBased/>
  <w15:docId w15:val="{8308A6CE-BCA8-44DB-A349-989882408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D0C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0C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63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3</cp:revision>
  <dcterms:created xsi:type="dcterms:W3CDTF">2023-10-17T12:34:00Z</dcterms:created>
  <dcterms:modified xsi:type="dcterms:W3CDTF">2023-10-17T12:48:00Z</dcterms:modified>
</cp:coreProperties>
</file>