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6074E" w14:textId="77777777" w:rsidR="007E726F" w:rsidRPr="007E726F" w:rsidRDefault="007E726F" w:rsidP="007E72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7E72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Глюкозамин+хондроитин+метилсульфонилметан</w:t>
      </w:r>
      <w:proofErr w:type="spellEnd"/>
      <w:r w:rsidRPr="007E72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таблетки быстрорастворимые БАД 4,4 упаковка №17</w:t>
      </w:r>
    </w:p>
    <w:p w14:paraId="44D8BE6E" w14:textId="7AB0214C" w:rsidR="00944EB8" w:rsidRDefault="007E726F" w:rsidP="002E4A6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F29CD">
        <w:rPr>
          <w:rFonts w:ascii="Times New Roman" w:hAnsi="Times New Roman" w:cs="Times New Roman"/>
          <w:sz w:val="28"/>
          <w:szCs w:val="28"/>
        </w:rPr>
        <w:t xml:space="preserve">Рекомендуется в качестве дополнительного источника </w:t>
      </w:r>
      <w:r w:rsidR="000F29CD">
        <w:rPr>
          <w:rFonts w:ascii="Times New Roman" w:hAnsi="Times New Roman" w:cs="Times New Roman"/>
          <w:sz w:val="28"/>
          <w:szCs w:val="28"/>
        </w:rPr>
        <w:t>г</w:t>
      </w:r>
      <w:r w:rsidRPr="007E72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люкозамин</w:t>
      </w:r>
      <w:r w:rsidR="000F29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а, х</w:t>
      </w:r>
      <w:r w:rsidRPr="007E72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ондроитин</w:t>
      </w:r>
      <w:r w:rsidR="000F29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а, кальция, марганца и витамина </w:t>
      </w:r>
      <w:r w:rsidR="000F29CD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D</w:t>
      </w:r>
      <w:r w:rsidR="000F29CD" w:rsidRPr="000F29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  <w:r w:rsidR="000F29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содержит </w:t>
      </w:r>
      <w:proofErr w:type="spellStart"/>
      <w:r w:rsidR="000F29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 w:rsidRPr="007E72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етилсульфонилметан</w:t>
      </w:r>
      <w:proofErr w:type="spellEnd"/>
      <w:r w:rsidR="000F29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Для поддержания функции хрящевой и костной ткани и профилактики возрастных изменений в позвоночнике и суставах.</w:t>
      </w:r>
    </w:p>
    <w:p w14:paraId="51FA5532" w14:textId="77777777" w:rsidR="002E4A6A" w:rsidRDefault="002E4A6A" w:rsidP="002E4A6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45D6878" w14:textId="77777777" w:rsidR="000F29CD" w:rsidRDefault="000F29CD" w:rsidP="002E4A6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4A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 таблетка содержит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</w:p>
    <w:p w14:paraId="4158D32B" w14:textId="77777777" w:rsidR="000F29CD" w:rsidRDefault="000F29CD" w:rsidP="002E4A6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r w:rsidRPr="007E72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люкозамин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гидрохлорида - 350мг, </w:t>
      </w:r>
    </w:p>
    <w:p w14:paraId="1BB68256" w14:textId="77777777" w:rsidR="000F29CD" w:rsidRDefault="000F29CD" w:rsidP="002E4A6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 w:rsidRPr="007E72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етилсульфонилметан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375мг, </w:t>
      </w:r>
    </w:p>
    <w:p w14:paraId="42538299" w14:textId="77777777" w:rsidR="000F29CD" w:rsidRDefault="000F29CD" w:rsidP="002E4A6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</w:t>
      </w:r>
      <w:r w:rsidRPr="007E72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ондроитин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сульфат натрия – 300мг, </w:t>
      </w:r>
    </w:p>
    <w:p w14:paraId="7C73FD75" w14:textId="77777777" w:rsidR="000F29CD" w:rsidRDefault="000F29CD" w:rsidP="002E4A6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витамин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D</w:t>
      </w:r>
      <w:r w:rsidRPr="000F29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7,5мкг (1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таблетке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– 150% РУСП*; 2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таблетках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300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% РУСП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), кальций – 200мг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(1 таб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летке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% РУСП; 2 та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блетках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% РУСП)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</w:p>
    <w:p w14:paraId="1FD325E0" w14:textId="18C5EF24" w:rsidR="000F29CD" w:rsidRDefault="000F29CD" w:rsidP="002E4A6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марганец 1,14мг.</w:t>
      </w:r>
    </w:p>
    <w:p w14:paraId="246A1A09" w14:textId="00C66C6D" w:rsidR="000F29CD" w:rsidRPr="002E4A6A" w:rsidRDefault="000F29CD" w:rsidP="002E4A6A">
      <w:pPr>
        <w:spacing w:after="0" w:line="240" w:lineRule="auto"/>
        <w:rPr>
          <w:rFonts w:ascii="Times New Roman" w:eastAsia="Times New Roman" w:hAnsi="Times New Roman" w:cs="Times New Roman"/>
          <w:kern w:val="36"/>
          <w:lang w:eastAsia="ru-RU"/>
        </w:rPr>
      </w:pPr>
      <w:r w:rsidRPr="002E4A6A">
        <w:rPr>
          <w:rFonts w:ascii="Times New Roman" w:eastAsia="Times New Roman" w:hAnsi="Times New Roman" w:cs="Times New Roman"/>
          <w:kern w:val="36"/>
          <w:lang w:eastAsia="ru-RU"/>
        </w:rPr>
        <w:t>*РУСП – рекомендуемый уровень суточного потребления.</w:t>
      </w:r>
    </w:p>
    <w:p w14:paraId="17E5752B" w14:textId="1CDC9B64" w:rsidR="000F29CD" w:rsidRPr="002E4A6A" w:rsidRDefault="00C305ED" w:rsidP="002E4A6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4A6A">
        <w:rPr>
          <w:rFonts w:ascii="Times New Roman" w:hAnsi="Times New Roman" w:cs="Times New Roman"/>
          <w:i/>
          <w:iCs/>
          <w:sz w:val="28"/>
          <w:szCs w:val="28"/>
        </w:rPr>
        <w:t>Энергетическая ценность 1 таблетки – 6 ккал/25кДж</w:t>
      </w:r>
    </w:p>
    <w:p w14:paraId="56420493" w14:textId="77777777" w:rsidR="002E4A6A" w:rsidRDefault="002E4A6A" w:rsidP="002E4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1E58E02" w14:textId="047328AD" w:rsidR="00C305ED" w:rsidRDefault="00C305ED" w:rsidP="002E4A6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4A6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регулятор кислотности (лимонная кислота) кальция карбонат, глюкозамина гидрохлорид,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 w:rsidRPr="007E72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етилсульфонилметан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</w:t>
      </w:r>
      <w:r w:rsidRPr="007E72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ондроитин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сульфат натрия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носитель сорбит, стабилизатор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полиэтиленгликоль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подсластитель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сукралоза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ароматизатор «грейпфрут», марганца сульфат, краситель бета-каротин, стабилизатор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поливинилпирролидон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повидон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 30),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холекальциферол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50EC161D" w14:textId="0C194941" w:rsidR="00C305ED" w:rsidRDefault="00C305ED" w:rsidP="002E4A6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11BF99C" w14:textId="3DB64C8D" w:rsidR="00C305ED" w:rsidRDefault="00C305ED" w:rsidP="002E4A6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Содержит подсластитель. При чрезмерном употреблении может оказывать слабительное действие.</w:t>
      </w:r>
    </w:p>
    <w:p w14:paraId="15A38C33" w14:textId="77777777" w:rsidR="002E4A6A" w:rsidRDefault="002E4A6A" w:rsidP="002E4A6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27B33B6" w14:textId="3E46453D" w:rsidR="00C305ED" w:rsidRDefault="00C305ED" w:rsidP="002E4A6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4A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Способ применения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рекомендуется для лиц старше 18 лет, по одной таблетке 1-2 раза в день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 время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или непосредственно после еды. Таблетку перед употреблением растворить в 200мл питьевой воды. Рекомендуется употребить сразу после растворения. Допускается наличие незначительного осадка.</w:t>
      </w:r>
    </w:p>
    <w:p w14:paraId="28DAFE4B" w14:textId="77777777" w:rsidR="002E4A6A" w:rsidRDefault="002E4A6A" w:rsidP="002E4A6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BF74287" w14:textId="745A4182" w:rsidR="00C305ED" w:rsidRDefault="00C305ED" w:rsidP="002E4A6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4A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индивидуальная непереносимость компонентов, беременно, кормление грудью.</w:t>
      </w:r>
    </w:p>
    <w:p w14:paraId="45901642" w14:textId="77777777" w:rsidR="002E4A6A" w:rsidRDefault="002E4A6A" w:rsidP="002E4A6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F247C22" w14:textId="404B8A82" w:rsidR="00C305ED" w:rsidRDefault="00C305ED" w:rsidP="002E4A6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4A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Условия хранения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хранить в недоступном для детей месте при температуре не выше 25С и относительной влажности не выше 70%.</w:t>
      </w:r>
    </w:p>
    <w:p w14:paraId="2D0D61A3" w14:textId="77777777" w:rsidR="00C305ED" w:rsidRPr="000F29CD" w:rsidRDefault="00C305ED" w:rsidP="002E4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05ED" w:rsidRPr="000F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BC"/>
    <w:rsid w:val="000D22BC"/>
    <w:rsid w:val="000F29CD"/>
    <w:rsid w:val="002E4A6A"/>
    <w:rsid w:val="007E726F"/>
    <w:rsid w:val="00944EB8"/>
    <w:rsid w:val="00C3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E113"/>
  <w15:chartTrackingRefBased/>
  <w15:docId w15:val="{8BE306BA-7FFA-493F-910F-1C454965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2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7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2023-10-17T11:14:00Z</dcterms:created>
  <dcterms:modified xsi:type="dcterms:W3CDTF">2023-10-17T12:00:00Z</dcterms:modified>
</cp:coreProperties>
</file>