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 Вашей поджелудочной железы ЦЕЛЕБНАЯ ПОЛЯНА БАД 1,5г фильтр-пакет №20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флавоноидов, дубильных веществ.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br/>
        <w:t>корни заманихи высокой 15%, трава хвоща полевого 15%, плоды кизила 10%, трава череды трехраздельной 10%, корни и корневища девясила 10%, побеги черники обыкновенной 10%, трава галеги 10%, листья шелковицы 10%, листья земляники 10%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Способ приготовления. 1 фильтр-пакет залить 200мл кипятка, настоять 20 минут в тепле, отжать фильтр-пакет. Принимать взрослым по 1 стакану 2 раза в день перед едой 2-3 недели. При необходимости прием можно повторить.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компонентов, беременность, кормление грудью. Перед применением рекомендуется проконсультироваться с врачом.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Хранить в сухом, защищенном от прямых солнечных лучей, недоступном для детей месте при температуре не выше 25°С. 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 не является лекарством.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LibreOffice/7.3.5.2$Windows_X86_64 LibreOffice_project/184fe81b8c8c30d8b5082578aee2fed2ea847c01</Application>
  <AppVersion>15.0000</AppVersion>
  <Pages>1</Pages>
  <Words>128</Words>
  <Characters>852</Characters>
  <CharactersWithSpaces>983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2026-03-02T12:23:09Z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