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C063" w14:textId="77777777" w:rsidR="00912D6C" w:rsidRPr="00912D6C" w:rsidRDefault="00912D6C" w:rsidP="00912D6C">
      <w:pPr>
        <w:jc w:val="center"/>
        <w:rPr>
          <w:rFonts w:ascii="Times New Roman" w:hAnsi="Times New Roman" w:cs="Times New Roman"/>
          <w:b/>
          <w:bCs/>
          <w:sz w:val="32"/>
          <w:szCs w:val="32"/>
        </w:rPr>
      </w:pPr>
      <w:r w:rsidRPr="00912D6C">
        <w:rPr>
          <w:rFonts w:ascii="Times New Roman" w:hAnsi="Times New Roman" w:cs="Times New Roman"/>
          <w:b/>
          <w:bCs/>
          <w:sz w:val="32"/>
          <w:szCs w:val="32"/>
        </w:rPr>
        <w:t>Крем солнцезащитный La Roche-Posay SPF50+ ANTHELIOS 100 KA+ для лица 50мл</w:t>
      </w:r>
    </w:p>
    <w:p w14:paraId="73360D74" w14:textId="4378499B" w:rsidR="00912D6C" w:rsidRPr="00912D6C" w:rsidRDefault="002F6AE0" w:rsidP="00912D6C">
      <w:pPr>
        <w:rPr>
          <w:rFonts w:ascii="Times New Roman" w:hAnsi="Times New Roman" w:cs="Times New Roman"/>
          <w:sz w:val="28"/>
          <w:szCs w:val="28"/>
        </w:rPr>
      </w:pPr>
      <w:r>
        <w:rPr>
          <w:rFonts w:ascii="Times New Roman" w:hAnsi="Times New Roman" w:cs="Times New Roman"/>
          <w:sz w:val="28"/>
          <w:szCs w:val="28"/>
        </w:rPr>
        <w:t>Т</w:t>
      </w:r>
      <w:r w:rsidR="00912D6C" w:rsidRPr="00912D6C">
        <w:rPr>
          <w:rFonts w:ascii="Times New Roman" w:hAnsi="Times New Roman" w:cs="Times New Roman"/>
          <w:sz w:val="28"/>
          <w:szCs w:val="28"/>
        </w:rPr>
        <w:t>ехнология CELLULAR DEFENCE с уникальной комбинацией запатентованных фотостабильных UV-фильтров способствует восстановлению и защите ДНК клеток кожи от возможных повреждений, возникающих под воздействием UV-излучения, а также защищает от фотостарения. Помогает восстановлению и укреплению кожного барьера</w:t>
      </w:r>
    </w:p>
    <w:p w14:paraId="40201BCF" w14:textId="52E618B0" w:rsidR="00912D6C" w:rsidRPr="00912D6C" w:rsidRDefault="00912D6C" w:rsidP="00912D6C">
      <w:pPr>
        <w:rPr>
          <w:rFonts w:ascii="Times New Roman" w:hAnsi="Times New Roman" w:cs="Times New Roman"/>
          <w:sz w:val="28"/>
          <w:szCs w:val="28"/>
        </w:rPr>
      </w:pPr>
      <w:r w:rsidRPr="00912D6C">
        <w:rPr>
          <w:rFonts w:ascii="Times New Roman" w:hAnsi="Times New Roman" w:cs="Times New Roman"/>
          <w:sz w:val="28"/>
          <w:szCs w:val="28"/>
        </w:rPr>
        <w:t>Для кожи, наиболее чувствительной к воздействию UVA- и UVB-лучей, в том числе для обладателей светлых фототипов.</w:t>
      </w:r>
      <w:r>
        <w:rPr>
          <w:rFonts w:ascii="Times New Roman" w:hAnsi="Times New Roman" w:cs="Times New Roman"/>
          <w:sz w:val="28"/>
          <w:szCs w:val="28"/>
        </w:rPr>
        <w:t xml:space="preserve"> </w:t>
      </w:r>
      <w:r w:rsidRPr="00912D6C">
        <w:rPr>
          <w:rFonts w:ascii="Times New Roman" w:hAnsi="Times New Roman" w:cs="Times New Roman"/>
          <w:sz w:val="28"/>
          <w:szCs w:val="28"/>
        </w:rPr>
        <w:t>Подходит даже для чувствительной кожи. Гипоаллергенно.</w:t>
      </w:r>
    </w:p>
    <w:p w14:paraId="5DE55849" w14:textId="7A4F7D50" w:rsidR="001E613D" w:rsidRPr="00912D6C" w:rsidRDefault="00912D6C" w:rsidP="00912D6C">
      <w:pPr>
        <w:rPr>
          <w:rFonts w:ascii="Times New Roman" w:hAnsi="Times New Roman" w:cs="Times New Roman"/>
          <w:sz w:val="28"/>
          <w:szCs w:val="28"/>
        </w:rPr>
      </w:pPr>
      <w:r w:rsidRPr="00912D6C">
        <w:rPr>
          <w:rFonts w:ascii="Times New Roman" w:hAnsi="Times New Roman" w:cs="Times New Roman"/>
          <w:sz w:val="28"/>
          <w:szCs w:val="28"/>
        </w:rPr>
        <w:t>Тающая текстура, устойчивая к воздействию воды. Не оставляет белых следов.</w:t>
      </w:r>
    </w:p>
    <w:p w14:paraId="71868EFE" w14:textId="5AA58CB8" w:rsidR="00912D6C" w:rsidRPr="00912D6C" w:rsidRDefault="00912D6C" w:rsidP="00912D6C">
      <w:pPr>
        <w:rPr>
          <w:rFonts w:ascii="Times New Roman" w:hAnsi="Times New Roman" w:cs="Times New Roman"/>
          <w:sz w:val="28"/>
          <w:szCs w:val="28"/>
        </w:rPr>
      </w:pPr>
      <w:r w:rsidRPr="00912D6C">
        <w:rPr>
          <w:rFonts w:ascii="Times New Roman" w:hAnsi="Times New Roman" w:cs="Times New Roman"/>
          <w:b/>
          <w:bCs/>
          <w:sz w:val="28"/>
          <w:szCs w:val="28"/>
        </w:rPr>
        <w:t xml:space="preserve">Рекомендации по применению: </w:t>
      </w:r>
      <w:r w:rsidRPr="00912D6C">
        <w:rPr>
          <w:rFonts w:ascii="Times New Roman" w:hAnsi="Times New Roman" w:cs="Times New Roman"/>
          <w:sz w:val="28"/>
          <w:szCs w:val="28"/>
        </w:rPr>
        <w:t>применять ежедневно или непосредственно перед воздействием солнечных лучей. Для оптимальной защиты рекомендуется наносить средство в объёме, равном 1/2 чайной ложки, как на лицо, так и на каждую из зон: на кожу головы, шею, руки, плечи, область декольте.</w:t>
      </w:r>
    </w:p>
    <w:p w14:paraId="79290EDD" w14:textId="23A47259" w:rsidR="00912D6C" w:rsidRPr="00912D6C" w:rsidRDefault="00912D6C" w:rsidP="00912D6C">
      <w:pPr>
        <w:rPr>
          <w:rFonts w:ascii="Times New Roman" w:hAnsi="Times New Roman" w:cs="Times New Roman"/>
          <w:sz w:val="28"/>
          <w:szCs w:val="28"/>
        </w:rPr>
      </w:pPr>
      <w:r w:rsidRPr="00912D6C">
        <w:rPr>
          <w:rFonts w:ascii="Times New Roman" w:hAnsi="Times New Roman" w:cs="Times New Roman"/>
          <w:b/>
          <w:bCs/>
          <w:sz w:val="28"/>
          <w:szCs w:val="28"/>
        </w:rPr>
        <w:t xml:space="preserve">Меры предосторожности: </w:t>
      </w:r>
      <w:r w:rsidRPr="00912D6C">
        <w:rPr>
          <w:rFonts w:ascii="Times New Roman" w:hAnsi="Times New Roman" w:cs="Times New Roman"/>
          <w:sz w:val="28"/>
          <w:szCs w:val="28"/>
        </w:rPr>
        <w:t>чрезмерное пребывание на солнце опасно. Не рекомендуется находиться на солнце слишком долго даже при нанесенном солнцезащитном средстве, т.к. солнцезащитное средство никогда не обеспечивает абсолютную защиту. Не подвергайте прямому солнечному воздействию детей грудного и младшего возраста. Наносите средство непосредственно перед выходом на солнце. Обильно и часто повторяйте нанесение средства, особенно после купания или вытирания. В случае попадания средства в глаза тщательно промойте их водой. Избегайте контакта с одеждой до полного впитывания.</w:t>
      </w:r>
    </w:p>
    <w:p w14:paraId="1FCF4461" w14:textId="6A0AFC3E" w:rsidR="006A0C8D" w:rsidRPr="00912D6C" w:rsidRDefault="00912D6C">
      <w:pPr>
        <w:rPr>
          <w:rFonts w:ascii="Times New Roman" w:hAnsi="Times New Roman" w:cs="Times New Roman"/>
          <w:sz w:val="28"/>
          <w:szCs w:val="28"/>
          <w:lang w:val="en-US"/>
        </w:rPr>
      </w:pPr>
      <w:r w:rsidRPr="00912D6C">
        <w:rPr>
          <w:rFonts w:ascii="Times New Roman" w:hAnsi="Times New Roman" w:cs="Times New Roman"/>
          <w:b/>
          <w:bCs/>
          <w:sz w:val="28"/>
          <w:szCs w:val="28"/>
        </w:rPr>
        <w:t>Состав</w:t>
      </w:r>
      <w:r w:rsidRPr="00912D6C">
        <w:rPr>
          <w:rFonts w:ascii="Times New Roman" w:hAnsi="Times New Roman" w:cs="Times New Roman"/>
          <w:sz w:val="28"/>
          <w:szCs w:val="28"/>
        </w:rPr>
        <w:t xml:space="preserve">: aqua / water / eau • c12-15 alkyl benzoate • glycerin • bis-ethylhexyloxyphenol methoxyphenyl triazine • ethylhexyl salicylate • ethylhexyl triazone • titanium dioxide [nano] / titanium dioxide • butyl methoxydibenzoylmethane • alcohol denat. </w:t>
      </w:r>
      <w:r w:rsidRPr="00912D6C">
        <w:rPr>
          <w:rFonts w:ascii="Times New Roman" w:hAnsi="Times New Roman" w:cs="Times New Roman"/>
          <w:sz w:val="28"/>
          <w:szCs w:val="28"/>
          <w:lang w:val="en-US"/>
        </w:rPr>
        <w:t>• dimethicone • isopropyl myristate • niacinamide • panthenol • pentylene glycol • stearic acid • potassium cetyl phosphate • silica • propylene glycol • synthetic wax • butylene glycol • aluminum hydroxide • ammonium polyacryloyldimethyl taurate • caprylyl glycol • disodium edta • drometrizole trisiloxane • glyceryl stearate • glycine soja oil / soybean oil • hydroxypropyl methylcellulose • isopropyl lauroyl sarcosinate • myristic acid • palmitic acid • peg-100 stearate • phenoxyethanol • sodium chloride • stearyl alcohol • terephthalylidene dicamphor sulfonic acid • tocopherol • triethanolamine (code f.i.l.: n297983/1)</w:t>
      </w:r>
    </w:p>
    <w:sectPr w:rsidR="006A0C8D" w:rsidRPr="00912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02200"/>
    <w:multiLevelType w:val="multilevel"/>
    <w:tmpl w:val="0FA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0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4B"/>
    <w:rsid w:val="001E613D"/>
    <w:rsid w:val="0024500B"/>
    <w:rsid w:val="002D5CF3"/>
    <w:rsid w:val="002F6AE0"/>
    <w:rsid w:val="004B0F41"/>
    <w:rsid w:val="006A0C8D"/>
    <w:rsid w:val="007E3E4B"/>
    <w:rsid w:val="00912D6C"/>
    <w:rsid w:val="00C2103E"/>
    <w:rsid w:val="00EA0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D1BB"/>
  <w15:chartTrackingRefBased/>
  <w15:docId w15:val="{BCF14A73-6BC2-4919-BC3E-620C2A72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3E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E3E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3E4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E3E4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E3E4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E3E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3E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3E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3E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E4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E3E4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E3E4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E3E4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E3E4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E3E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3E4B"/>
    <w:rPr>
      <w:rFonts w:eastAsiaTheme="majorEastAsia" w:cstheme="majorBidi"/>
      <w:color w:val="595959" w:themeColor="text1" w:themeTint="A6"/>
    </w:rPr>
  </w:style>
  <w:style w:type="character" w:customStyle="1" w:styleId="80">
    <w:name w:val="Заголовок 8 Знак"/>
    <w:basedOn w:val="a0"/>
    <w:link w:val="8"/>
    <w:uiPriority w:val="9"/>
    <w:semiHidden/>
    <w:rsid w:val="007E3E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3E4B"/>
    <w:rPr>
      <w:rFonts w:eastAsiaTheme="majorEastAsia" w:cstheme="majorBidi"/>
      <w:color w:val="272727" w:themeColor="text1" w:themeTint="D8"/>
    </w:rPr>
  </w:style>
  <w:style w:type="paragraph" w:styleId="a3">
    <w:name w:val="Title"/>
    <w:basedOn w:val="a"/>
    <w:next w:val="a"/>
    <w:link w:val="a4"/>
    <w:uiPriority w:val="10"/>
    <w:qFormat/>
    <w:rsid w:val="007E3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3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E4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3E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3E4B"/>
    <w:pPr>
      <w:spacing w:before="160"/>
      <w:jc w:val="center"/>
    </w:pPr>
    <w:rPr>
      <w:i/>
      <w:iCs/>
      <w:color w:val="404040" w:themeColor="text1" w:themeTint="BF"/>
    </w:rPr>
  </w:style>
  <w:style w:type="character" w:customStyle="1" w:styleId="22">
    <w:name w:val="Цитата 2 Знак"/>
    <w:basedOn w:val="a0"/>
    <w:link w:val="21"/>
    <w:uiPriority w:val="29"/>
    <w:rsid w:val="007E3E4B"/>
    <w:rPr>
      <w:i/>
      <w:iCs/>
      <w:color w:val="404040" w:themeColor="text1" w:themeTint="BF"/>
    </w:rPr>
  </w:style>
  <w:style w:type="paragraph" w:styleId="a7">
    <w:name w:val="List Paragraph"/>
    <w:basedOn w:val="a"/>
    <w:uiPriority w:val="34"/>
    <w:qFormat/>
    <w:rsid w:val="007E3E4B"/>
    <w:pPr>
      <w:ind w:left="720"/>
      <w:contextualSpacing/>
    </w:pPr>
  </w:style>
  <w:style w:type="character" w:styleId="a8">
    <w:name w:val="Intense Emphasis"/>
    <w:basedOn w:val="a0"/>
    <w:uiPriority w:val="21"/>
    <w:qFormat/>
    <w:rsid w:val="007E3E4B"/>
    <w:rPr>
      <w:i/>
      <w:iCs/>
      <w:color w:val="2F5496" w:themeColor="accent1" w:themeShade="BF"/>
    </w:rPr>
  </w:style>
  <w:style w:type="paragraph" w:styleId="a9">
    <w:name w:val="Intense Quote"/>
    <w:basedOn w:val="a"/>
    <w:next w:val="a"/>
    <w:link w:val="aa"/>
    <w:uiPriority w:val="30"/>
    <w:qFormat/>
    <w:rsid w:val="007E3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E3E4B"/>
    <w:rPr>
      <w:i/>
      <w:iCs/>
      <w:color w:val="2F5496" w:themeColor="accent1" w:themeShade="BF"/>
    </w:rPr>
  </w:style>
  <w:style w:type="character" w:styleId="ab">
    <w:name w:val="Intense Reference"/>
    <w:basedOn w:val="a0"/>
    <w:uiPriority w:val="32"/>
    <w:qFormat/>
    <w:rsid w:val="007E3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3810">
      <w:bodyDiv w:val="1"/>
      <w:marLeft w:val="0"/>
      <w:marRight w:val="0"/>
      <w:marTop w:val="0"/>
      <w:marBottom w:val="0"/>
      <w:divBdr>
        <w:top w:val="none" w:sz="0" w:space="0" w:color="auto"/>
        <w:left w:val="none" w:sz="0" w:space="0" w:color="auto"/>
        <w:bottom w:val="none" w:sz="0" w:space="0" w:color="auto"/>
        <w:right w:val="none" w:sz="0" w:space="0" w:color="auto"/>
      </w:divBdr>
    </w:div>
    <w:div w:id="643386930">
      <w:bodyDiv w:val="1"/>
      <w:marLeft w:val="0"/>
      <w:marRight w:val="0"/>
      <w:marTop w:val="0"/>
      <w:marBottom w:val="0"/>
      <w:divBdr>
        <w:top w:val="none" w:sz="0" w:space="0" w:color="auto"/>
        <w:left w:val="none" w:sz="0" w:space="0" w:color="auto"/>
        <w:bottom w:val="none" w:sz="0" w:space="0" w:color="auto"/>
        <w:right w:val="none" w:sz="0" w:space="0" w:color="auto"/>
      </w:divBdr>
    </w:div>
    <w:div w:id="951472935">
      <w:bodyDiv w:val="1"/>
      <w:marLeft w:val="0"/>
      <w:marRight w:val="0"/>
      <w:marTop w:val="0"/>
      <w:marBottom w:val="0"/>
      <w:divBdr>
        <w:top w:val="none" w:sz="0" w:space="0" w:color="auto"/>
        <w:left w:val="none" w:sz="0" w:space="0" w:color="auto"/>
        <w:bottom w:val="none" w:sz="0" w:space="0" w:color="auto"/>
        <w:right w:val="none" w:sz="0" w:space="0" w:color="auto"/>
      </w:divBdr>
      <w:divsChild>
        <w:div w:id="2041197493">
          <w:marLeft w:val="0"/>
          <w:marRight w:val="0"/>
          <w:marTop w:val="0"/>
          <w:marBottom w:val="0"/>
          <w:divBdr>
            <w:top w:val="none" w:sz="0" w:space="0" w:color="auto"/>
            <w:left w:val="none" w:sz="0" w:space="0" w:color="auto"/>
            <w:bottom w:val="none" w:sz="0" w:space="0" w:color="auto"/>
            <w:right w:val="none" w:sz="0" w:space="0" w:color="auto"/>
          </w:divBdr>
          <w:divsChild>
            <w:div w:id="17900439">
              <w:marLeft w:val="0"/>
              <w:marRight w:val="0"/>
              <w:marTop w:val="0"/>
              <w:marBottom w:val="0"/>
              <w:divBdr>
                <w:top w:val="none" w:sz="0" w:space="0" w:color="auto"/>
                <w:left w:val="none" w:sz="0" w:space="0" w:color="auto"/>
                <w:bottom w:val="none" w:sz="0" w:space="0" w:color="auto"/>
                <w:right w:val="none" w:sz="0" w:space="0" w:color="auto"/>
              </w:divBdr>
            </w:div>
            <w:div w:id="1799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6702">
      <w:bodyDiv w:val="1"/>
      <w:marLeft w:val="0"/>
      <w:marRight w:val="0"/>
      <w:marTop w:val="0"/>
      <w:marBottom w:val="0"/>
      <w:divBdr>
        <w:top w:val="none" w:sz="0" w:space="0" w:color="auto"/>
        <w:left w:val="none" w:sz="0" w:space="0" w:color="auto"/>
        <w:bottom w:val="none" w:sz="0" w:space="0" w:color="auto"/>
        <w:right w:val="none" w:sz="0" w:space="0" w:color="auto"/>
      </w:divBdr>
      <w:divsChild>
        <w:div w:id="1637370761">
          <w:marLeft w:val="0"/>
          <w:marRight w:val="0"/>
          <w:marTop w:val="0"/>
          <w:marBottom w:val="0"/>
          <w:divBdr>
            <w:top w:val="none" w:sz="0" w:space="0" w:color="auto"/>
            <w:left w:val="none" w:sz="0" w:space="0" w:color="auto"/>
            <w:bottom w:val="none" w:sz="0" w:space="0" w:color="auto"/>
            <w:right w:val="none" w:sz="0" w:space="0" w:color="auto"/>
          </w:divBdr>
          <w:divsChild>
            <w:div w:id="613487539">
              <w:marLeft w:val="0"/>
              <w:marRight w:val="0"/>
              <w:marTop w:val="0"/>
              <w:marBottom w:val="0"/>
              <w:divBdr>
                <w:top w:val="none" w:sz="0" w:space="0" w:color="auto"/>
                <w:left w:val="none" w:sz="0" w:space="0" w:color="auto"/>
                <w:bottom w:val="none" w:sz="0" w:space="0" w:color="auto"/>
                <w:right w:val="none" w:sz="0" w:space="0" w:color="auto"/>
              </w:divBdr>
            </w:div>
            <w:div w:id="10577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5</cp:revision>
  <dcterms:created xsi:type="dcterms:W3CDTF">2025-05-13T13:31:00Z</dcterms:created>
  <dcterms:modified xsi:type="dcterms:W3CDTF">2025-05-23T07:52:00Z</dcterms:modified>
</cp:coreProperties>
</file>