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1CDE" w14:textId="77777777" w:rsidR="006142E7" w:rsidRPr="006142E7" w:rsidRDefault="006142E7" w:rsidP="006142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Лефол</w:t>
      </w:r>
      <w:proofErr w:type="spellEnd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Феррум</w:t>
      </w:r>
      <w:proofErr w:type="spellEnd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Ламира</w:t>
      </w:r>
      <w:proofErr w:type="spellEnd"/>
      <w:r w:rsidRPr="006142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таблетки БАД 515мг упаковка №30</w:t>
      </w:r>
    </w:p>
    <w:p w14:paraId="142112F9" w14:textId="77777777" w:rsidR="006142E7" w:rsidRPr="006142E7" w:rsidRDefault="006142E7" w:rsidP="006142E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142E7">
        <w:rPr>
          <w:sz w:val="28"/>
          <w:szCs w:val="28"/>
        </w:rPr>
        <w:t>Лефол</w:t>
      </w:r>
      <w:proofErr w:type="spellEnd"/>
      <w:r w:rsidRPr="006142E7">
        <w:rPr>
          <w:sz w:val="28"/>
          <w:szCs w:val="28"/>
        </w:rPr>
        <w:t xml:space="preserve"> </w:t>
      </w:r>
      <w:proofErr w:type="spellStart"/>
      <w:r w:rsidRPr="006142E7">
        <w:rPr>
          <w:sz w:val="28"/>
          <w:szCs w:val="28"/>
        </w:rPr>
        <w:t>Феррум</w:t>
      </w:r>
      <w:proofErr w:type="spellEnd"/>
      <w:r w:rsidRPr="006142E7">
        <w:rPr>
          <w:sz w:val="28"/>
          <w:szCs w:val="28"/>
        </w:rPr>
        <w:t xml:space="preserve"> содержит 400 мкг L-</w:t>
      </w:r>
      <w:proofErr w:type="spellStart"/>
      <w:r w:rsidRPr="006142E7">
        <w:rPr>
          <w:sz w:val="28"/>
          <w:szCs w:val="28"/>
        </w:rPr>
        <w:t>метилфолата</w:t>
      </w:r>
      <w:proofErr w:type="spellEnd"/>
      <w:r w:rsidRPr="006142E7">
        <w:rPr>
          <w:sz w:val="28"/>
          <w:szCs w:val="28"/>
        </w:rPr>
        <w:t xml:space="preserve"> и 30 мг железа в хелатной форме.</w:t>
      </w:r>
    </w:p>
    <w:p w14:paraId="53E18A09" w14:textId="77777777" w:rsidR="006142E7" w:rsidRPr="006142E7" w:rsidRDefault="006142E7" w:rsidP="006142E7">
      <w:pPr>
        <w:pStyle w:val="a3"/>
        <w:spacing w:before="0" w:beforeAutospacing="0" w:after="0" w:afterAutospacing="0"/>
        <w:rPr>
          <w:sz w:val="28"/>
          <w:szCs w:val="28"/>
        </w:rPr>
      </w:pPr>
      <w:r w:rsidRPr="006142E7">
        <w:rPr>
          <w:sz w:val="28"/>
          <w:szCs w:val="28"/>
        </w:rPr>
        <w:t xml:space="preserve">Хелатная форма представляет собой соединение минерала (железо) и аминокислоты (глицин) и является наиболее легкодоступной формой железа. </w:t>
      </w:r>
      <w:proofErr w:type="spellStart"/>
      <w:r w:rsidRPr="006142E7">
        <w:rPr>
          <w:sz w:val="28"/>
          <w:szCs w:val="28"/>
        </w:rPr>
        <w:t>Хелаты</w:t>
      </w:r>
      <w:proofErr w:type="spellEnd"/>
      <w:r w:rsidRPr="006142E7">
        <w:rPr>
          <w:sz w:val="28"/>
          <w:szCs w:val="28"/>
        </w:rPr>
        <w:t xml:space="preserve"> не требуют дополнительных биохимических превращений и сразу готовы к усвоению организмом. К преимуществам </w:t>
      </w:r>
      <w:proofErr w:type="spellStart"/>
      <w:r w:rsidRPr="006142E7">
        <w:rPr>
          <w:sz w:val="28"/>
          <w:szCs w:val="28"/>
        </w:rPr>
        <w:t>хелатов</w:t>
      </w:r>
      <w:proofErr w:type="spellEnd"/>
      <w:r w:rsidRPr="006142E7">
        <w:rPr>
          <w:sz w:val="28"/>
          <w:szCs w:val="28"/>
        </w:rPr>
        <w:t xml:space="preserve"> относятся высокая биодоступность, хорошая переносимость, отсутствие взаимодействия с пищей.</w:t>
      </w:r>
    </w:p>
    <w:p w14:paraId="0E796239" w14:textId="77777777" w:rsidR="006142E7" w:rsidRPr="006142E7" w:rsidRDefault="006142E7" w:rsidP="006142E7">
      <w:pPr>
        <w:pStyle w:val="a3"/>
        <w:spacing w:before="0" w:beforeAutospacing="0" w:after="0" w:afterAutospacing="0"/>
        <w:rPr>
          <w:sz w:val="28"/>
          <w:szCs w:val="28"/>
        </w:rPr>
      </w:pPr>
      <w:r w:rsidRPr="006142E7">
        <w:rPr>
          <w:sz w:val="28"/>
          <w:szCs w:val="28"/>
        </w:rPr>
        <w:t>L-</w:t>
      </w:r>
      <w:proofErr w:type="spellStart"/>
      <w:r w:rsidRPr="006142E7">
        <w:rPr>
          <w:sz w:val="28"/>
          <w:szCs w:val="28"/>
        </w:rPr>
        <w:t>метилфолат</w:t>
      </w:r>
      <w:proofErr w:type="spellEnd"/>
      <w:r w:rsidRPr="006142E7">
        <w:rPr>
          <w:sz w:val="28"/>
          <w:szCs w:val="28"/>
        </w:rPr>
        <w:t xml:space="preserve"> – биологически активная форма фолиевой кислоты, участвует в формировании эритроцитов и способствует усвоению железа.</w:t>
      </w:r>
    </w:p>
    <w:p w14:paraId="61B9EE36" w14:textId="3BDE46CA" w:rsidR="006142E7" w:rsidRDefault="006142E7" w:rsidP="006142E7">
      <w:pPr>
        <w:pStyle w:val="a3"/>
        <w:spacing w:before="0" w:beforeAutospacing="0" w:after="0" w:afterAutospacing="0"/>
        <w:rPr>
          <w:sz w:val="28"/>
          <w:szCs w:val="28"/>
        </w:rPr>
      </w:pPr>
      <w:r w:rsidRPr="006142E7">
        <w:rPr>
          <w:sz w:val="28"/>
          <w:szCs w:val="28"/>
        </w:rPr>
        <w:t xml:space="preserve">При недостатке и повышенной потребности в железе и фолиевой кислоте дополнительный прием железа и </w:t>
      </w:r>
      <w:proofErr w:type="spellStart"/>
      <w:r w:rsidRPr="006142E7">
        <w:rPr>
          <w:sz w:val="28"/>
          <w:szCs w:val="28"/>
        </w:rPr>
        <w:t>фолатов</w:t>
      </w:r>
      <w:proofErr w:type="spellEnd"/>
      <w:r w:rsidRPr="006142E7">
        <w:rPr>
          <w:sz w:val="28"/>
          <w:szCs w:val="28"/>
        </w:rPr>
        <w:t xml:space="preserve"> может благотворно влиять на общую работоспособность, на работу системы кроветворения, иммунной и нервной систем, а также состояние кожи, ногтей и волос.</w:t>
      </w:r>
    </w:p>
    <w:p w14:paraId="594E9649" w14:textId="77777777" w:rsidR="006142E7" w:rsidRPr="006142E7" w:rsidRDefault="006142E7" w:rsidP="006142E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75570BA" w14:textId="065A4A8C" w:rsidR="003A3C8F" w:rsidRP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В качестве дополнительного источника железа и фолиевой кислоты для девушек с 14 до 18 лет, женщин, в том числе в период беременности и кормления грудью. Для поддержания в организме работы системы кроветворения, иммунной и нервной системы, при недостатке и повышенной потребности в железе и фолиевой кислоте.</w:t>
      </w:r>
    </w:p>
    <w:p w14:paraId="50EA9F65" w14:textId="53F1CAEB" w:rsidR="006142E7" w:rsidRP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826B" w14:textId="38B371F7" w:rsid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42E7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bookmarkEnd w:id="0"/>
      <w:r>
        <w:rPr>
          <w:rFonts w:ascii="Times New Roman" w:hAnsi="Times New Roman" w:cs="Times New Roman"/>
          <w:sz w:val="28"/>
          <w:szCs w:val="28"/>
        </w:rPr>
        <w:t>: ж</w:t>
      </w:r>
      <w:r w:rsidRPr="006142E7">
        <w:rPr>
          <w:rFonts w:ascii="Times New Roman" w:hAnsi="Times New Roman" w:cs="Times New Roman"/>
          <w:sz w:val="28"/>
          <w:szCs w:val="28"/>
        </w:rPr>
        <w:t>енщинам и девушкам старше 14 лет принимать по одной таблетке в день внутрь во время еды. Длительность приема определяется индивидуально.</w:t>
      </w:r>
    </w:p>
    <w:p w14:paraId="5727D3B7" w14:textId="77777777" w:rsidR="006142E7" w:rsidRP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C8C3B" w14:textId="18424332" w:rsidR="006142E7" w:rsidRP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6142E7">
        <w:rPr>
          <w:rFonts w:ascii="Times New Roman" w:hAnsi="Times New Roman" w:cs="Times New Roman"/>
          <w:sz w:val="28"/>
          <w:szCs w:val="28"/>
        </w:rPr>
        <w:t xml:space="preserve">: </w:t>
      </w:r>
      <w:r w:rsidRPr="006142E7">
        <w:rPr>
          <w:rFonts w:ascii="Times New Roman" w:hAnsi="Times New Roman" w:cs="Times New Roman"/>
          <w:sz w:val="28"/>
          <w:szCs w:val="28"/>
        </w:rPr>
        <w:t>Индивидуальная непереносимость. Дети до 14 лет.</w:t>
      </w:r>
    </w:p>
    <w:p w14:paraId="411883EB" w14:textId="77777777" w:rsidR="006142E7" w:rsidRPr="006142E7" w:rsidRDefault="006142E7" w:rsidP="00614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42E7" w:rsidRPr="0061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58"/>
    <w:rsid w:val="003A3C8F"/>
    <w:rsid w:val="006142E7"/>
    <w:rsid w:val="00D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01A8"/>
  <w15:chartTrackingRefBased/>
  <w15:docId w15:val="{ADD3F372-7E6D-4BA5-96EF-7EE58429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1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2023-04-19T13:54:00Z</dcterms:created>
  <dcterms:modified xsi:type="dcterms:W3CDTF">2023-04-19T13:57:00Z</dcterms:modified>
</cp:coreProperties>
</file>