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87C83" w14:textId="55E6A595" w:rsidR="00BC6E1D" w:rsidRDefault="005116F3" w:rsidP="005116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116F3">
        <w:rPr>
          <w:rFonts w:ascii="Times New Roman" w:hAnsi="Times New Roman" w:cs="Times New Roman"/>
          <w:b/>
          <w:bCs/>
          <w:sz w:val="32"/>
          <w:szCs w:val="32"/>
        </w:rPr>
        <w:t>Митеравел</w:t>
      </w:r>
      <w:proofErr w:type="spellEnd"/>
      <w:r w:rsidRPr="005116F3">
        <w:rPr>
          <w:rFonts w:ascii="Times New Roman" w:hAnsi="Times New Roman" w:cs="Times New Roman"/>
          <w:b/>
          <w:bCs/>
          <w:sz w:val="32"/>
          <w:szCs w:val="32"/>
        </w:rPr>
        <w:t xml:space="preserve"> Плюс с Омега-3, витаминами и минералами капсулы БАД упаковка № 30</w:t>
      </w:r>
    </w:p>
    <w:p w14:paraId="24D920A6" w14:textId="77777777" w:rsidR="00141B56" w:rsidRPr="007A2636" w:rsidRDefault="00141B56" w:rsidP="00141B56">
      <w:pPr>
        <w:pStyle w:val="a3"/>
        <w:spacing w:before="0" w:beforeAutospacing="0" w:after="0" w:afterAutospacing="0"/>
        <w:rPr>
          <w:sz w:val="28"/>
          <w:szCs w:val="28"/>
        </w:rPr>
      </w:pPr>
      <w:r w:rsidRPr="007A2636">
        <w:rPr>
          <w:sz w:val="28"/>
          <w:szCs w:val="28"/>
        </w:rPr>
        <w:t xml:space="preserve">В качестве источника полиненасыщенных жирных кислот омега-3, в том числе </w:t>
      </w:r>
      <w:proofErr w:type="spellStart"/>
      <w:r w:rsidRPr="007A2636">
        <w:rPr>
          <w:sz w:val="28"/>
          <w:szCs w:val="28"/>
        </w:rPr>
        <w:t>докозагексаеновой</w:t>
      </w:r>
      <w:proofErr w:type="spellEnd"/>
      <w:r w:rsidRPr="007A2636">
        <w:rPr>
          <w:sz w:val="28"/>
          <w:szCs w:val="28"/>
        </w:rPr>
        <w:t xml:space="preserve"> кислоты, дополнительного источника источник витаминов и минеральных веществ для женщин: в период планирования беременности, во время беременности (1, 2, 3 триместры), в период кормления грудью.</w:t>
      </w:r>
    </w:p>
    <w:p w14:paraId="30333C64" w14:textId="004CFED7" w:rsidR="007A2636" w:rsidRDefault="007A2636" w:rsidP="007A2636">
      <w:pPr>
        <w:pStyle w:val="a3"/>
        <w:spacing w:before="0" w:beforeAutospacing="0" w:after="0" w:afterAutospacing="0"/>
        <w:rPr>
          <w:sz w:val="28"/>
          <w:szCs w:val="28"/>
        </w:rPr>
      </w:pPr>
      <w:r w:rsidRPr="007A2636">
        <w:rPr>
          <w:sz w:val="28"/>
          <w:szCs w:val="28"/>
        </w:rPr>
        <w:br/>
      </w:r>
      <w:r w:rsidRPr="007A2636">
        <w:rPr>
          <w:i/>
          <w:iCs/>
          <w:sz w:val="28"/>
          <w:szCs w:val="28"/>
        </w:rPr>
        <w:t>Омега-3</w:t>
      </w:r>
      <w:r w:rsidRPr="007A2636">
        <w:rPr>
          <w:sz w:val="28"/>
          <w:szCs w:val="28"/>
        </w:rPr>
        <w:t xml:space="preserve"> способствуют правильному развитию ребенка </w:t>
      </w:r>
      <w:r w:rsidRPr="007A2636">
        <w:rPr>
          <w:sz w:val="28"/>
          <w:szCs w:val="28"/>
        </w:rPr>
        <w:br/>
      </w:r>
      <w:proofErr w:type="spellStart"/>
      <w:r w:rsidRPr="007A2636">
        <w:rPr>
          <w:sz w:val="28"/>
          <w:szCs w:val="28"/>
        </w:rPr>
        <w:t>Дозогексаеновая</w:t>
      </w:r>
      <w:proofErr w:type="spellEnd"/>
      <w:r w:rsidRPr="007A2636">
        <w:rPr>
          <w:sz w:val="28"/>
          <w:szCs w:val="28"/>
        </w:rPr>
        <w:t xml:space="preserve"> кислота в составе Омега-3 необходима для развития и поддержания функций головного мозга и сетчатки глаза. Прием Омега -3 во время беременности, способствует развитию когнитивных способностей будущего малыша. </w:t>
      </w:r>
      <w:r w:rsidRPr="007A2636">
        <w:rPr>
          <w:sz w:val="28"/>
          <w:szCs w:val="28"/>
        </w:rPr>
        <w:br/>
        <w:t xml:space="preserve">А также требуется для правильного протекания беременности, способствуя снижению риска преждевременных родов и предотвращая возникновение послеродовой депрессии. </w:t>
      </w:r>
      <w:proofErr w:type="spellStart"/>
      <w:r w:rsidRPr="007A2636">
        <w:rPr>
          <w:sz w:val="28"/>
          <w:szCs w:val="28"/>
        </w:rPr>
        <w:t>Дозоксаеновая</w:t>
      </w:r>
      <w:proofErr w:type="spellEnd"/>
      <w:r w:rsidRPr="007A2636">
        <w:rPr>
          <w:sz w:val="28"/>
          <w:szCs w:val="28"/>
        </w:rPr>
        <w:t xml:space="preserve"> кислота в составе Омега-3 снижает риск развития </w:t>
      </w:r>
      <w:proofErr w:type="spellStart"/>
      <w:r w:rsidRPr="007A2636">
        <w:rPr>
          <w:sz w:val="28"/>
          <w:szCs w:val="28"/>
        </w:rPr>
        <w:t>преэклампсии</w:t>
      </w:r>
      <w:proofErr w:type="spellEnd"/>
      <w:r w:rsidRPr="007A2636">
        <w:rPr>
          <w:sz w:val="28"/>
          <w:szCs w:val="28"/>
        </w:rPr>
        <w:t xml:space="preserve"> и артериальной гипертензии у беременных. </w:t>
      </w:r>
      <w:r w:rsidRPr="007A2636">
        <w:rPr>
          <w:sz w:val="28"/>
          <w:szCs w:val="28"/>
        </w:rPr>
        <w:br/>
      </w:r>
      <w:r w:rsidRPr="00141B56">
        <w:rPr>
          <w:i/>
          <w:iCs/>
          <w:sz w:val="28"/>
          <w:szCs w:val="28"/>
        </w:rPr>
        <w:t>Фолиевая кислота</w:t>
      </w:r>
      <w:r w:rsidRPr="007A2636">
        <w:rPr>
          <w:sz w:val="28"/>
          <w:szCs w:val="28"/>
        </w:rPr>
        <w:t xml:space="preserve"> снижает риск самопроизвольного выкидыша на ранних сроках беременности. Употребление фолиевой кислоты способствует предотвращению возникновения врожденных внутриутробных пороков развития: дефекта нервной трубки и других видов пороков развития, в т. ч. пороков сердца и недоразвития конечностей, связанных с дефицитом поступления фолиевой кислоты. </w:t>
      </w:r>
      <w:r w:rsidRPr="007A2636">
        <w:rPr>
          <w:sz w:val="28"/>
          <w:szCs w:val="28"/>
        </w:rPr>
        <w:br/>
      </w:r>
      <w:r w:rsidRPr="00141B56">
        <w:rPr>
          <w:i/>
          <w:iCs/>
          <w:sz w:val="28"/>
          <w:szCs w:val="28"/>
        </w:rPr>
        <w:t>Молибден</w:t>
      </w:r>
      <w:r w:rsidRPr="007A2636">
        <w:rPr>
          <w:sz w:val="28"/>
          <w:szCs w:val="28"/>
        </w:rPr>
        <w:t xml:space="preserve"> необходим для профилактики анемии беременных и профилактики формирования врожденных пороков развития мозга у плода. </w:t>
      </w:r>
      <w:r w:rsidRPr="007A2636">
        <w:rPr>
          <w:sz w:val="28"/>
          <w:szCs w:val="28"/>
        </w:rPr>
        <w:br/>
        <w:t xml:space="preserve">Применение молибдена может способствовать ослаблению токсикоза - тошноты и рвоты беременных </w:t>
      </w:r>
      <w:r w:rsidRPr="007A2636">
        <w:rPr>
          <w:sz w:val="28"/>
          <w:szCs w:val="28"/>
        </w:rPr>
        <w:br/>
      </w:r>
      <w:r w:rsidRPr="00141B56">
        <w:rPr>
          <w:i/>
          <w:iCs/>
          <w:sz w:val="28"/>
          <w:szCs w:val="28"/>
        </w:rPr>
        <w:t>Селен</w:t>
      </w:r>
      <w:r w:rsidRPr="007A2636">
        <w:rPr>
          <w:sz w:val="28"/>
          <w:szCs w:val="28"/>
        </w:rPr>
        <w:t xml:space="preserve"> - микроэлемент, входящий в состав всех клеток организма. Обеспечивает антиоксидантную защиту клеточных мембран и ДНК плода, препятствует образованию свободных радикалов, потенцирует действие витамина Е, необходим для работы иммунной системы. Селен снижает риск преждевременного прерывания беременности, задержки развития плода, </w:t>
      </w:r>
      <w:proofErr w:type="spellStart"/>
      <w:r w:rsidRPr="007A2636">
        <w:rPr>
          <w:sz w:val="28"/>
          <w:szCs w:val="28"/>
        </w:rPr>
        <w:t>преэклампсии</w:t>
      </w:r>
      <w:proofErr w:type="spellEnd"/>
      <w:r w:rsidRPr="007A2636">
        <w:rPr>
          <w:sz w:val="28"/>
          <w:szCs w:val="28"/>
        </w:rPr>
        <w:t xml:space="preserve">, послеродовой депрессии, риск материнской смертности </w:t>
      </w:r>
      <w:r w:rsidRPr="007A2636">
        <w:rPr>
          <w:sz w:val="28"/>
          <w:szCs w:val="28"/>
        </w:rPr>
        <w:br/>
      </w:r>
      <w:r w:rsidRPr="00141B56">
        <w:rPr>
          <w:i/>
          <w:iCs/>
          <w:sz w:val="28"/>
          <w:szCs w:val="28"/>
        </w:rPr>
        <w:t xml:space="preserve">Йод </w:t>
      </w:r>
      <w:r w:rsidRPr="007A2636">
        <w:rPr>
          <w:sz w:val="28"/>
          <w:szCs w:val="28"/>
        </w:rPr>
        <w:t>необходим для синтеза тиреоидных гормонов и нормальной функции щитовидной железы; участвует в липидном и белковом обмене. Снижает риск возникновения осложнений во время беременности, развивающихся на фоне дефицита потребления йода, а именно внутриутробной гибели плода и самопроизвольного прерывания беременности. Предупреждает возникновение врожденных внутриутробных пороков развития головного мозга ребенка, нарушений формирования щитовидной железы, опорно-двигательного аппарата, отставания в физическом и умственном развитии.</w:t>
      </w:r>
    </w:p>
    <w:p w14:paraId="36F161F3" w14:textId="77777777" w:rsidR="00141B56" w:rsidRPr="007A2636" w:rsidRDefault="00141B56" w:rsidP="007A263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480088C" w14:textId="49FDA263" w:rsidR="007A2636" w:rsidRDefault="007A2636" w:rsidP="007A2636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7A2636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: </w:t>
      </w:r>
      <w:r w:rsidRPr="007A2636">
        <w:rPr>
          <w:b w:val="0"/>
          <w:bCs w:val="0"/>
          <w:sz w:val="28"/>
          <w:szCs w:val="28"/>
        </w:rPr>
        <w:t xml:space="preserve">Рыбий жир, капсула (желатин, загуститель глицерин, вода очищенная, носитель сорбитол, регулятор кислотности </w:t>
      </w:r>
      <w:proofErr w:type="spellStart"/>
      <w:r w:rsidRPr="007A2636">
        <w:rPr>
          <w:b w:val="0"/>
          <w:bCs w:val="0"/>
          <w:sz w:val="28"/>
          <w:szCs w:val="28"/>
        </w:rPr>
        <w:t>фумаровая</w:t>
      </w:r>
      <w:proofErr w:type="spellEnd"/>
      <w:r w:rsidRPr="007A2636">
        <w:rPr>
          <w:b w:val="0"/>
          <w:bCs w:val="0"/>
          <w:sz w:val="28"/>
          <w:szCs w:val="28"/>
        </w:rPr>
        <w:t xml:space="preserve"> кислота, </w:t>
      </w:r>
      <w:r w:rsidRPr="007A2636">
        <w:rPr>
          <w:b w:val="0"/>
          <w:bCs w:val="0"/>
          <w:sz w:val="28"/>
          <w:szCs w:val="28"/>
        </w:rPr>
        <w:lastRenderedPageBreak/>
        <w:t xml:space="preserve">краситель оксид железа черный, ароматизатор шоколадная ваниль (растительное масло, </w:t>
      </w:r>
      <w:proofErr w:type="spellStart"/>
      <w:r w:rsidRPr="007A2636">
        <w:rPr>
          <w:b w:val="0"/>
          <w:bCs w:val="0"/>
          <w:sz w:val="28"/>
          <w:szCs w:val="28"/>
        </w:rPr>
        <w:t>вкусоароматические</w:t>
      </w:r>
      <w:proofErr w:type="spellEnd"/>
      <w:r w:rsidRPr="007A2636">
        <w:rPr>
          <w:b w:val="0"/>
          <w:bCs w:val="0"/>
          <w:sz w:val="28"/>
          <w:szCs w:val="28"/>
        </w:rPr>
        <w:t xml:space="preserve"> компоненты, консервант </w:t>
      </w:r>
      <w:proofErr w:type="spellStart"/>
      <w:r w:rsidRPr="007A2636">
        <w:rPr>
          <w:b w:val="0"/>
          <w:bCs w:val="0"/>
          <w:sz w:val="28"/>
          <w:szCs w:val="28"/>
        </w:rPr>
        <w:t>метилгидроксибензоат</w:t>
      </w:r>
      <w:proofErr w:type="spellEnd"/>
      <w:r w:rsidRPr="007A2636">
        <w:rPr>
          <w:b w:val="0"/>
          <w:bCs w:val="0"/>
          <w:sz w:val="28"/>
          <w:szCs w:val="28"/>
        </w:rPr>
        <w:t xml:space="preserve">), магния оксид, рафинированное соевое масло, аскорбиновая кислота, железа </w:t>
      </w:r>
      <w:proofErr w:type="spellStart"/>
      <w:r w:rsidRPr="007A2636">
        <w:rPr>
          <w:b w:val="0"/>
          <w:bCs w:val="0"/>
          <w:sz w:val="28"/>
          <w:szCs w:val="28"/>
        </w:rPr>
        <w:t>фумарат</w:t>
      </w:r>
      <w:proofErr w:type="spellEnd"/>
      <w:r w:rsidRPr="007A2636">
        <w:rPr>
          <w:b w:val="0"/>
          <w:bCs w:val="0"/>
          <w:sz w:val="28"/>
          <w:szCs w:val="28"/>
        </w:rPr>
        <w:t xml:space="preserve">, гидрогенизированное растительное масло, носитель пчелиный воск, цинка сульфат, антиокислитель лецитин, </w:t>
      </w:r>
      <w:proofErr w:type="spellStart"/>
      <w:r w:rsidRPr="007A2636">
        <w:rPr>
          <w:b w:val="0"/>
          <w:bCs w:val="0"/>
          <w:sz w:val="28"/>
          <w:szCs w:val="28"/>
        </w:rPr>
        <w:t>антислеживающий</w:t>
      </w:r>
      <w:proofErr w:type="spellEnd"/>
      <w:r w:rsidRPr="007A2636">
        <w:rPr>
          <w:b w:val="0"/>
          <w:bCs w:val="0"/>
          <w:sz w:val="28"/>
          <w:szCs w:val="28"/>
        </w:rPr>
        <w:t xml:space="preserve"> агент кремния диоксид коллоидный, альфа-токоферола ацетат, </w:t>
      </w:r>
      <w:proofErr w:type="spellStart"/>
      <w:r w:rsidRPr="007A2636">
        <w:rPr>
          <w:b w:val="0"/>
          <w:bCs w:val="0"/>
          <w:sz w:val="28"/>
          <w:szCs w:val="28"/>
        </w:rPr>
        <w:t>никотинамид</w:t>
      </w:r>
      <w:proofErr w:type="spellEnd"/>
      <w:r w:rsidRPr="007A2636">
        <w:rPr>
          <w:b w:val="0"/>
          <w:bCs w:val="0"/>
          <w:sz w:val="28"/>
          <w:szCs w:val="28"/>
        </w:rPr>
        <w:t xml:space="preserve">, ароматизатор шоколадная ваниль (растительное масло, </w:t>
      </w:r>
      <w:proofErr w:type="spellStart"/>
      <w:r w:rsidRPr="007A2636">
        <w:rPr>
          <w:b w:val="0"/>
          <w:bCs w:val="0"/>
          <w:sz w:val="28"/>
          <w:szCs w:val="28"/>
        </w:rPr>
        <w:t>вкусоароматические</w:t>
      </w:r>
      <w:proofErr w:type="spellEnd"/>
      <w:r w:rsidRPr="007A2636">
        <w:rPr>
          <w:b w:val="0"/>
          <w:bCs w:val="0"/>
          <w:sz w:val="28"/>
          <w:szCs w:val="28"/>
        </w:rPr>
        <w:t xml:space="preserve"> компоненты), натуральная смесь каротиноидов, меди сульфат, пиридоксина гидрохлорид, тиамина гидрохлорид, рибофлавин, фолиевая кислота, </w:t>
      </w:r>
      <w:proofErr w:type="spellStart"/>
      <w:r w:rsidRPr="007A2636">
        <w:rPr>
          <w:b w:val="0"/>
          <w:bCs w:val="0"/>
          <w:sz w:val="28"/>
          <w:szCs w:val="28"/>
        </w:rPr>
        <w:t>цианокобаламин</w:t>
      </w:r>
      <w:proofErr w:type="spellEnd"/>
      <w:r w:rsidRPr="007A2636">
        <w:rPr>
          <w:b w:val="0"/>
          <w:bCs w:val="0"/>
          <w:sz w:val="28"/>
          <w:szCs w:val="28"/>
        </w:rPr>
        <w:t xml:space="preserve">, калия </w:t>
      </w:r>
      <w:proofErr w:type="spellStart"/>
      <w:r w:rsidRPr="007A2636">
        <w:rPr>
          <w:b w:val="0"/>
          <w:bCs w:val="0"/>
          <w:sz w:val="28"/>
          <w:szCs w:val="28"/>
        </w:rPr>
        <w:t>йодит</w:t>
      </w:r>
      <w:proofErr w:type="spellEnd"/>
      <w:r w:rsidRPr="007A2636">
        <w:rPr>
          <w:b w:val="0"/>
          <w:bCs w:val="0"/>
          <w:sz w:val="28"/>
          <w:szCs w:val="28"/>
        </w:rPr>
        <w:t xml:space="preserve">, хрома </w:t>
      </w:r>
      <w:proofErr w:type="spellStart"/>
      <w:r w:rsidRPr="007A2636">
        <w:rPr>
          <w:b w:val="0"/>
          <w:bCs w:val="0"/>
          <w:sz w:val="28"/>
          <w:szCs w:val="28"/>
        </w:rPr>
        <w:t>пиколинат</w:t>
      </w:r>
      <w:proofErr w:type="spellEnd"/>
      <w:r w:rsidRPr="007A2636">
        <w:rPr>
          <w:b w:val="0"/>
          <w:bCs w:val="0"/>
          <w:sz w:val="28"/>
          <w:szCs w:val="28"/>
        </w:rPr>
        <w:t xml:space="preserve">, натрия </w:t>
      </w:r>
      <w:proofErr w:type="spellStart"/>
      <w:r w:rsidRPr="007A2636">
        <w:rPr>
          <w:b w:val="0"/>
          <w:bCs w:val="0"/>
          <w:sz w:val="28"/>
          <w:szCs w:val="28"/>
        </w:rPr>
        <w:t>молибдат</w:t>
      </w:r>
      <w:proofErr w:type="spellEnd"/>
      <w:r w:rsidRPr="007A2636">
        <w:rPr>
          <w:b w:val="0"/>
          <w:bCs w:val="0"/>
          <w:sz w:val="28"/>
          <w:szCs w:val="28"/>
        </w:rPr>
        <w:t xml:space="preserve">, натрия </w:t>
      </w:r>
      <w:proofErr w:type="spellStart"/>
      <w:r w:rsidRPr="007A2636">
        <w:rPr>
          <w:b w:val="0"/>
          <w:bCs w:val="0"/>
          <w:sz w:val="28"/>
          <w:szCs w:val="28"/>
        </w:rPr>
        <w:t>селенат</w:t>
      </w:r>
      <w:proofErr w:type="spellEnd"/>
      <w:r w:rsidRPr="007A2636">
        <w:rPr>
          <w:b w:val="0"/>
          <w:bCs w:val="0"/>
          <w:sz w:val="28"/>
          <w:szCs w:val="28"/>
        </w:rPr>
        <w:t xml:space="preserve">, антиокислители </w:t>
      </w:r>
      <w:proofErr w:type="spellStart"/>
      <w:r w:rsidRPr="007A2636">
        <w:rPr>
          <w:b w:val="0"/>
          <w:bCs w:val="0"/>
          <w:sz w:val="28"/>
          <w:szCs w:val="28"/>
        </w:rPr>
        <w:t>бутилгидроксианизол</w:t>
      </w:r>
      <w:proofErr w:type="spellEnd"/>
      <w:r w:rsidRPr="007A2636">
        <w:rPr>
          <w:b w:val="0"/>
          <w:bCs w:val="0"/>
          <w:sz w:val="28"/>
          <w:szCs w:val="28"/>
        </w:rPr>
        <w:t xml:space="preserve"> и </w:t>
      </w:r>
      <w:proofErr w:type="spellStart"/>
      <w:r w:rsidRPr="007A2636">
        <w:rPr>
          <w:b w:val="0"/>
          <w:bCs w:val="0"/>
          <w:sz w:val="28"/>
          <w:szCs w:val="28"/>
        </w:rPr>
        <w:t>бутилгидрокситолуол</w:t>
      </w:r>
      <w:proofErr w:type="spellEnd"/>
      <w:r w:rsidRPr="007A2636">
        <w:rPr>
          <w:b w:val="0"/>
          <w:bCs w:val="0"/>
          <w:sz w:val="28"/>
          <w:szCs w:val="28"/>
        </w:rPr>
        <w:t xml:space="preserve">, биотин, </w:t>
      </w:r>
      <w:proofErr w:type="spellStart"/>
      <w:r w:rsidRPr="007A2636">
        <w:rPr>
          <w:b w:val="0"/>
          <w:bCs w:val="0"/>
          <w:sz w:val="28"/>
          <w:szCs w:val="28"/>
        </w:rPr>
        <w:t>холекальциферол</w:t>
      </w:r>
      <w:proofErr w:type="spellEnd"/>
      <w:r w:rsidRPr="007A2636">
        <w:rPr>
          <w:b w:val="0"/>
          <w:bCs w:val="0"/>
          <w:sz w:val="28"/>
          <w:szCs w:val="28"/>
        </w:rPr>
        <w:t xml:space="preserve">. </w:t>
      </w:r>
      <w:r w:rsidRPr="007A2636">
        <w:rPr>
          <w:b w:val="0"/>
          <w:bCs w:val="0"/>
          <w:sz w:val="28"/>
          <w:szCs w:val="28"/>
        </w:rPr>
        <w:br/>
      </w:r>
      <w:r w:rsidRPr="007A2636">
        <w:rPr>
          <w:sz w:val="28"/>
          <w:szCs w:val="28"/>
        </w:rPr>
        <w:br/>
        <w:t xml:space="preserve">Каждая мягкая желатиновая капсула содержит: </w:t>
      </w:r>
      <w:r w:rsidRPr="007A2636">
        <w:rPr>
          <w:sz w:val="28"/>
          <w:szCs w:val="28"/>
        </w:rPr>
        <w:br/>
        <w:t xml:space="preserve">- </w:t>
      </w:r>
      <w:r w:rsidRPr="007A2636">
        <w:rPr>
          <w:b w:val="0"/>
          <w:bCs w:val="0"/>
          <w:sz w:val="28"/>
          <w:szCs w:val="28"/>
        </w:rPr>
        <w:t xml:space="preserve">Сумма полиненасыщенных жирных кислот семейства омега-3, в т.ч. </w:t>
      </w:r>
      <w:r w:rsidRPr="007A2636">
        <w:rPr>
          <w:b w:val="0"/>
          <w:bCs w:val="0"/>
          <w:sz w:val="28"/>
          <w:szCs w:val="28"/>
        </w:rPr>
        <w:br/>
        <w:t>- ДКГ (</w:t>
      </w:r>
      <w:proofErr w:type="spellStart"/>
      <w:r w:rsidRPr="007A2636">
        <w:rPr>
          <w:b w:val="0"/>
          <w:bCs w:val="0"/>
          <w:sz w:val="28"/>
          <w:szCs w:val="28"/>
        </w:rPr>
        <w:t>докозагексаеновая</w:t>
      </w:r>
      <w:proofErr w:type="spellEnd"/>
      <w:r w:rsidRPr="007A2636">
        <w:rPr>
          <w:b w:val="0"/>
          <w:bCs w:val="0"/>
          <w:sz w:val="28"/>
          <w:szCs w:val="28"/>
        </w:rPr>
        <w:t xml:space="preserve"> кислота) 240 мг </w:t>
      </w:r>
      <w:r w:rsidRPr="007A2636">
        <w:rPr>
          <w:b w:val="0"/>
          <w:bCs w:val="0"/>
          <w:sz w:val="28"/>
          <w:szCs w:val="28"/>
        </w:rPr>
        <w:br/>
        <w:t>- ЭПК (</w:t>
      </w:r>
      <w:proofErr w:type="spellStart"/>
      <w:r w:rsidRPr="007A2636">
        <w:rPr>
          <w:b w:val="0"/>
          <w:bCs w:val="0"/>
          <w:sz w:val="28"/>
          <w:szCs w:val="28"/>
        </w:rPr>
        <w:t>эйкозапентаеновая</w:t>
      </w:r>
      <w:proofErr w:type="spellEnd"/>
      <w:r w:rsidRPr="007A2636">
        <w:rPr>
          <w:b w:val="0"/>
          <w:bCs w:val="0"/>
          <w:sz w:val="28"/>
          <w:szCs w:val="28"/>
        </w:rPr>
        <w:t xml:space="preserve"> кислота) 60 мг </w:t>
      </w:r>
      <w:r w:rsidRPr="007A2636">
        <w:rPr>
          <w:b w:val="0"/>
          <w:bCs w:val="0"/>
          <w:sz w:val="28"/>
          <w:szCs w:val="28"/>
        </w:rPr>
        <w:br/>
        <w:t xml:space="preserve">- Фолиевая кислота 500 мкг </w:t>
      </w:r>
      <w:r w:rsidRPr="007A2636">
        <w:rPr>
          <w:b w:val="0"/>
          <w:bCs w:val="0"/>
          <w:sz w:val="28"/>
          <w:szCs w:val="28"/>
        </w:rPr>
        <w:br/>
        <w:t xml:space="preserve">- Витамин B1 (тиамина гидрохлорид) 1,4 мг </w:t>
      </w:r>
      <w:r w:rsidRPr="007A2636">
        <w:rPr>
          <w:b w:val="0"/>
          <w:bCs w:val="0"/>
          <w:sz w:val="28"/>
          <w:szCs w:val="28"/>
        </w:rPr>
        <w:br/>
        <w:t xml:space="preserve">- Витамин В2 (рибофлавин) 1,4 мг </w:t>
      </w:r>
      <w:r w:rsidRPr="007A2636">
        <w:rPr>
          <w:b w:val="0"/>
          <w:bCs w:val="0"/>
          <w:sz w:val="28"/>
          <w:szCs w:val="28"/>
        </w:rPr>
        <w:br/>
        <w:t>- Витамин В3 (</w:t>
      </w:r>
      <w:proofErr w:type="spellStart"/>
      <w:r w:rsidRPr="007A2636">
        <w:rPr>
          <w:b w:val="0"/>
          <w:bCs w:val="0"/>
          <w:sz w:val="28"/>
          <w:szCs w:val="28"/>
        </w:rPr>
        <w:t>никотинамид</w:t>
      </w:r>
      <w:proofErr w:type="spellEnd"/>
      <w:r w:rsidRPr="007A2636">
        <w:rPr>
          <w:b w:val="0"/>
          <w:bCs w:val="0"/>
          <w:sz w:val="28"/>
          <w:szCs w:val="28"/>
        </w:rPr>
        <w:t xml:space="preserve">) 10 мг </w:t>
      </w:r>
      <w:r w:rsidRPr="007A2636">
        <w:rPr>
          <w:b w:val="0"/>
          <w:bCs w:val="0"/>
          <w:sz w:val="28"/>
          <w:szCs w:val="28"/>
        </w:rPr>
        <w:br/>
        <w:t xml:space="preserve">- Витамин В6 (гидрохлорид) 1,90 мг </w:t>
      </w:r>
      <w:r w:rsidRPr="007A2636">
        <w:rPr>
          <w:b w:val="0"/>
          <w:bCs w:val="0"/>
          <w:sz w:val="28"/>
          <w:szCs w:val="28"/>
        </w:rPr>
        <w:br/>
        <w:t xml:space="preserve">- Витамин В12 2,60 мкг </w:t>
      </w:r>
      <w:r w:rsidRPr="007A2636">
        <w:rPr>
          <w:b w:val="0"/>
          <w:bCs w:val="0"/>
          <w:sz w:val="28"/>
          <w:szCs w:val="28"/>
        </w:rPr>
        <w:br/>
        <w:t xml:space="preserve">- Витамин С (аскорбиновая кислота) 70 мг </w:t>
      </w:r>
      <w:r w:rsidRPr="007A2636">
        <w:rPr>
          <w:b w:val="0"/>
          <w:bCs w:val="0"/>
          <w:sz w:val="28"/>
          <w:szCs w:val="28"/>
        </w:rPr>
        <w:br/>
        <w:t xml:space="preserve">- Витамин D3 5 мкг </w:t>
      </w:r>
      <w:r w:rsidRPr="007A2636">
        <w:rPr>
          <w:b w:val="0"/>
          <w:bCs w:val="0"/>
          <w:sz w:val="28"/>
          <w:szCs w:val="28"/>
        </w:rPr>
        <w:br/>
        <w:t xml:space="preserve">- Витамин Е (d,- l альфа-токоферола ацетат) 15 мг </w:t>
      </w:r>
      <w:r w:rsidRPr="007A2636">
        <w:rPr>
          <w:b w:val="0"/>
          <w:bCs w:val="0"/>
          <w:sz w:val="28"/>
          <w:szCs w:val="28"/>
        </w:rPr>
        <w:br/>
        <w:t xml:space="preserve">- биотин 30 мкг </w:t>
      </w:r>
      <w:r w:rsidRPr="007A2636">
        <w:rPr>
          <w:b w:val="0"/>
          <w:bCs w:val="0"/>
          <w:sz w:val="28"/>
          <w:szCs w:val="28"/>
        </w:rPr>
        <w:br/>
        <w:t xml:space="preserve">- Бета-каротин 2 мг </w:t>
      </w:r>
      <w:r w:rsidRPr="007A2636">
        <w:rPr>
          <w:b w:val="0"/>
          <w:bCs w:val="0"/>
          <w:sz w:val="28"/>
          <w:szCs w:val="28"/>
        </w:rPr>
        <w:br/>
        <w:t xml:space="preserve">- Железо (железа </w:t>
      </w:r>
      <w:proofErr w:type="spellStart"/>
      <w:r w:rsidRPr="007A2636">
        <w:rPr>
          <w:b w:val="0"/>
          <w:bCs w:val="0"/>
          <w:sz w:val="28"/>
          <w:szCs w:val="28"/>
        </w:rPr>
        <w:t>фумарат</w:t>
      </w:r>
      <w:proofErr w:type="spellEnd"/>
      <w:r w:rsidRPr="007A2636">
        <w:rPr>
          <w:b w:val="0"/>
          <w:bCs w:val="0"/>
          <w:sz w:val="28"/>
          <w:szCs w:val="28"/>
        </w:rPr>
        <w:t xml:space="preserve">) 20 мг </w:t>
      </w:r>
      <w:r w:rsidRPr="007A2636">
        <w:rPr>
          <w:b w:val="0"/>
          <w:bCs w:val="0"/>
          <w:sz w:val="28"/>
          <w:szCs w:val="28"/>
        </w:rPr>
        <w:br/>
        <w:t xml:space="preserve">- Медь (меди сульфат) 1 мг </w:t>
      </w:r>
      <w:r w:rsidRPr="007A2636">
        <w:rPr>
          <w:b w:val="0"/>
          <w:bCs w:val="0"/>
          <w:sz w:val="28"/>
          <w:szCs w:val="28"/>
        </w:rPr>
        <w:br/>
        <w:t xml:space="preserve">- Йод (калия йодид) 140 мкг </w:t>
      </w:r>
      <w:r w:rsidRPr="007A2636">
        <w:rPr>
          <w:b w:val="0"/>
          <w:bCs w:val="0"/>
          <w:sz w:val="28"/>
          <w:szCs w:val="28"/>
        </w:rPr>
        <w:br/>
        <w:t xml:space="preserve">- Магний (магния оксид) 90 мг </w:t>
      </w:r>
      <w:r w:rsidRPr="007A2636">
        <w:rPr>
          <w:b w:val="0"/>
          <w:bCs w:val="0"/>
          <w:sz w:val="28"/>
          <w:szCs w:val="28"/>
        </w:rPr>
        <w:br/>
        <w:t xml:space="preserve">- Селен (натрия </w:t>
      </w:r>
      <w:proofErr w:type="spellStart"/>
      <w:r w:rsidRPr="007A2636">
        <w:rPr>
          <w:b w:val="0"/>
          <w:bCs w:val="0"/>
          <w:sz w:val="28"/>
          <w:szCs w:val="28"/>
        </w:rPr>
        <w:t>селенат</w:t>
      </w:r>
      <w:proofErr w:type="spellEnd"/>
      <w:r w:rsidRPr="007A2636">
        <w:rPr>
          <w:b w:val="0"/>
          <w:bCs w:val="0"/>
          <w:sz w:val="28"/>
          <w:szCs w:val="28"/>
        </w:rPr>
        <w:t xml:space="preserve">) 30 мкг </w:t>
      </w:r>
      <w:r w:rsidRPr="007A2636">
        <w:rPr>
          <w:b w:val="0"/>
          <w:bCs w:val="0"/>
          <w:sz w:val="28"/>
          <w:szCs w:val="28"/>
        </w:rPr>
        <w:br/>
        <w:t xml:space="preserve">- Цинк (цинка сульфат) 11 мг </w:t>
      </w:r>
      <w:r w:rsidRPr="007A2636">
        <w:rPr>
          <w:b w:val="0"/>
          <w:bCs w:val="0"/>
          <w:sz w:val="28"/>
          <w:szCs w:val="28"/>
        </w:rPr>
        <w:br/>
        <w:t xml:space="preserve">- Хром (хрома </w:t>
      </w:r>
      <w:proofErr w:type="spellStart"/>
      <w:r w:rsidRPr="007A2636">
        <w:rPr>
          <w:b w:val="0"/>
          <w:bCs w:val="0"/>
          <w:sz w:val="28"/>
          <w:szCs w:val="28"/>
        </w:rPr>
        <w:t>пиколинат</w:t>
      </w:r>
      <w:proofErr w:type="spellEnd"/>
      <w:r w:rsidRPr="007A2636">
        <w:rPr>
          <w:b w:val="0"/>
          <w:bCs w:val="0"/>
          <w:sz w:val="28"/>
          <w:szCs w:val="28"/>
        </w:rPr>
        <w:t xml:space="preserve">) 10 мкг </w:t>
      </w:r>
      <w:r w:rsidRPr="007A2636">
        <w:rPr>
          <w:b w:val="0"/>
          <w:bCs w:val="0"/>
          <w:sz w:val="28"/>
          <w:szCs w:val="28"/>
        </w:rPr>
        <w:br/>
        <w:t xml:space="preserve">- Молибден (натрия </w:t>
      </w:r>
      <w:proofErr w:type="spellStart"/>
      <w:r w:rsidRPr="007A2636">
        <w:rPr>
          <w:b w:val="0"/>
          <w:bCs w:val="0"/>
          <w:sz w:val="28"/>
          <w:szCs w:val="28"/>
        </w:rPr>
        <w:t>молибдат</w:t>
      </w:r>
      <w:proofErr w:type="spellEnd"/>
      <w:r w:rsidRPr="007A2636">
        <w:rPr>
          <w:b w:val="0"/>
          <w:bCs w:val="0"/>
          <w:sz w:val="28"/>
          <w:szCs w:val="28"/>
        </w:rPr>
        <w:t>) 30 мкг</w:t>
      </w:r>
    </w:p>
    <w:p w14:paraId="224B9233" w14:textId="77777777" w:rsidR="007A2636" w:rsidRPr="007A2636" w:rsidRDefault="007A2636" w:rsidP="007A2636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4AA2EDF4" w14:textId="6F55BBE1" w:rsidR="007A2636" w:rsidRPr="00141B56" w:rsidRDefault="007A2636" w:rsidP="00141B56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7A2636">
        <w:rPr>
          <w:sz w:val="28"/>
          <w:szCs w:val="28"/>
        </w:rPr>
        <w:t>Противопоказания к применению</w:t>
      </w:r>
      <w:r w:rsidR="00141B56">
        <w:rPr>
          <w:sz w:val="28"/>
          <w:szCs w:val="28"/>
        </w:rPr>
        <w:t xml:space="preserve">: </w:t>
      </w:r>
      <w:r w:rsidR="00141B56" w:rsidRPr="00141B56">
        <w:rPr>
          <w:b w:val="0"/>
          <w:bCs w:val="0"/>
          <w:sz w:val="28"/>
          <w:szCs w:val="28"/>
        </w:rPr>
        <w:t>и</w:t>
      </w:r>
      <w:r w:rsidRPr="00141B56">
        <w:rPr>
          <w:b w:val="0"/>
          <w:bCs w:val="0"/>
          <w:sz w:val="28"/>
          <w:szCs w:val="28"/>
        </w:rPr>
        <w:t xml:space="preserve">ндивидуальная непереносимость компонентов продукта, состояния, при которых противопоказаны препараты йода. Лицам с заболеваниями щитовидной железы рекомендуется проконсультироваться с врачом-эндокринологом. </w:t>
      </w:r>
      <w:r w:rsidRPr="00141B56">
        <w:rPr>
          <w:b w:val="0"/>
          <w:bCs w:val="0"/>
          <w:sz w:val="28"/>
          <w:szCs w:val="28"/>
        </w:rPr>
        <w:br/>
      </w:r>
      <w:r w:rsidRPr="00141B56">
        <w:rPr>
          <w:b w:val="0"/>
          <w:bCs w:val="0"/>
          <w:sz w:val="28"/>
          <w:szCs w:val="28"/>
        </w:rPr>
        <w:br/>
        <w:t xml:space="preserve">Данное средство является биологически активной добавкой к пище (БАД) и не является лекарственным средством. </w:t>
      </w:r>
      <w:r w:rsidRPr="00141B56">
        <w:rPr>
          <w:b w:val="0"/>
          <w:bCs w:val="0"/>
          <w:sz w:val="28"/>
          <w:szCs w:val="28"/>
        </w:rPr>
        <w:br/>
      </w:r>
      <w:r w:rsidRPr="007A2636">
        <w:rPr>
          <w:sz w:val="28"/>
          <w:szCs w:val="28"/>
        </w:rPr>
        <w:lastRenderedPageBreak/>
        <w:br/>
      </w:r>
      <w:r w:rsidRPr="00141B56">
        <w:rPr>
          <w:b w:val="0"/>
          <w:bCs w:val="0"/>
          <w:sz w:val="28"/>
          <w:szCs w:val="28"/>
        </w:rPr>
        <w:t>Перед приемом рекомендуется консультация специалиста.</w:t>
      </w:r>
    </w:p>
    <w:p w14:paraId="47159927" w14:textId="77777777" w:rsidR="00141B56" w:rsidRPr="007A2636" w:rsidRDefault="00141B56" w:rsidP="00141B56">
      <w:pPr>
        <w:pStyle w:val="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0754FBA1" w14:textId="3652098D" w:rsidR="007A2636" w:rsidRDefault="007A2636" w:rsidP="00141B56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7A2636">
        <w:rPr>
          <w:sz w:val="28"/>
          <w:szCs w:val="28"/>
        </w:rPr>
        <w:t>Способ применения</w:t>
      </w:r>
      <w:r w:rsidR="00141B56">
        <w:rPr>
          <w:sz w:val="28"/>
          <w:szCs w:val="28"/>
        </w:rPr>
        <w:t xml:space="preserve">: </w:t>
      </w:r>
      <w:r w:rsidRPr="00141B56">
        <w:rPr>
          <w:b w:val="0"/>
          <w:bCs w:val="0"/>
          <w:sz w:val="28"/>
          <w:szCs w:val="28"/>
        </w:rPr>
        <w:t>Женщинам в период планирования беременности, во время беременности (1, 2, 3 триместры), в период кормления грудью по 1 капсуле 1 раз в день во время еды, запивая водой. Продолжительность приема - по согласованию с врачом.</w:t>
      </w:r>
    </w:p>
    <w:p w14:paraId="04453D85" w14:textId="77777777" w:rsidR="00141B56" w:rsidRPr="00141B56" w:rsidRDefault="00141B56" w:rsidP="00141B56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4C8586B9" w14:textId="6E7C6C42" w:rsidR="007A2636" w:rsidRPr="007A2636" w:rsidRDefault="007A2636" w:rsidP="00141B5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Температура хранения</w:t>
      </w:r>
      <w:r w:rsidR="0014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A2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2℃ до 25℃</w:t>
      </w:r>
      <w:r w:rsidR="0014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7A2636" w:rsidRPr="007A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82"/>
    <w:rsid w:val="00141B56"/>
    <w:rsid w:val="001D7282"/>
    <w:rsid w:val="005116F3"/>
    <w:rsid w:val="007A2636"/>
    <w:rsid w:val="00B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2A06"/>
  <w15:chartTrackingRefBased/>
  <w15:docId w15:val="{05890F78-291A-4DC4-8085-79E3E8B1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2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2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2022-11-30T06:20:00Z</dcterms:created>
  <dcterms:modified xsi:type="dcterms:W3CDTF">2022-11-30T06:37:00Z</dcterms:modified>
</cp:coreProperties>
</file>