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sz w:val="32"/>
          <w:szCs w:val="32"/>
        </w:rPr>
      </w:pPr>
      <w:r>
        <w:rPr>
          <w:rFonts w:cs="Times New Roman" w:ascii="Times New Roman" w:hAnsi="Times New Roman"/>
          <w:b/>
          <w:bCs/>
          <w:i w:val="false"/>
          <w:strike w:val="false"/>
          <w:dstrike w:val="false"/>
          <w:outline w:val="false"/>
          <w:shadow w:val="false"/>
          <w:sz w:val="32"/>
          <w:szCs w:val="32"/>
          <w:u w:val="none"/>
          <w:em w:val="none"/>
        </w:rPr>
        <w:t>В</w:t>
      </w:r>
      <w:r>
        <w:rPr>
          <w:rFonts w:ascii="Times New Roman" w:hAnsi="Times New Roman"/>
          <w:b/>
          <w:bCs/>
          <w:i w:val="false"/>
          <w:strike w:val="false"/>
          <w:dstrike w:val="false"/>
          <w:outline w:val="false"/>
          <w:shadow w:val="false"/>
          <w:sz w:val="32"/>
          <w:szCs w:val="32"/>
          <w:u w:val="none"/>
          <w:em w:val="none"/>
        </w:rPr>
        <w:t>ирусактив-витаминно-минер.комплекс+антиокс-ты /осень-весна/ таблетки БАД 618мг уп №30</w:t>
      </w:r>
    </w:p>
    <w:p>
      <w:pPr>
        <w:pStyle w:val="3"/>
        <w:spacing w:lineRule="auto" w:line="240" w:before="0" w:after="0"/>
        <w:rPr>
          <w:rFonts w:ascii="Times New Roman" w:hAnsi="Times New Roman"/>
          <w:sz w:val="28"/>
          <w:szCs w:val="28"/>
        </w:rPr>
      </w:pPr>
      <w:r>
        <w:rPr>
          <w:rFonts w:cs="Times New Roman" w:ascii="Times New Roman" w:hAnsi="Times New Roman"/>
          <w:b/>
          <w:sz w:val="28"/>
          <w:szCs w:val="28"/>
        </w:rPr>
        <w:t>Состав</w:t>
      </w:r>
    </w:p>
    <w:p>
      <w:pPr>
        <w:pStyle w:val="Style18"/>
        <w:spacing w:before="0" w:after="0"/>
        <w:rPr>
          <w:rFonts w:ascii="Times New Roman" w:hAnsi="Times New Roman"/>
          <w:sz w:val="28"/>
          <w:szCs w:val="28"/>
        </w:rPr>
      </w:pPr>
      <w:r>
        <w:rPr>
          <w:rFonts w:ascii="Times New Roman" w:hAnsi="Times New Roman"/>
          <w:sz w:val="28"/>
          <w:szCs w:val="28"/>
        </w:rPr>
        <w:t>лактоза, янтарная кислота, L-аскорбиновая кислота (витамин С), цинка цитрат (Zn), фумарат железа (Fe), DL-альфа-токоферола ацетат (витамин Е), селенометионин (Se), рутин (витамин Р), тальк (агент антислеживающий), ретинола ацетат (витамин А), стеариновая кислота (стабилизатор), пиридоксина гидрохлорид (витамин В6), хрома пиколинат (Cr), фолиевая кислота (витамин В9), оболочка таблетки: ГПМЦ (гидроксипропилметилцеллюлоза) (загуститель), полиэтиленгликоль 6000 (глазирователь), двуокись титана (краситель), краситель «Аннато».</w:t>
      </w:r>
    </w:p>
    <w:p>
      <w:pPr>
        <w:pStyle w:val="Style18"/>
        <w:spacing w:before="0" w:after="0"/>
        <w:rPr>
          <w:rFonts w:ascii="Times New Roman" w:hAnsi="Times New Roman"/>
          <w:sz w:val="28"/>
          <w:szCs w:val="28"/>
        </w:rPr>
      </w:pPr>
      <w:r>
        <w:rPr>
          <w:rFonts w:ascii="Times New Roman" w:hAnsi="Times New Roman"/>
          <w:sz w:val="28"/>
          <w:szCs w:val="28"/>
        </w:rPr>
        <w:t>В одной таблетке содержится: витамин А (ретинола ацетат) — 0,9 мг, витамин С (аскорбиновая кислота) — 90 мг, витамин Е (альфа-токоферол) – 15 мг, витамин В6 (пиридоксина гидрохлорид) — 2 мг, фолиевая кислота — 300 мкг, янтарная кислота — 100 мг, рутин — 15 мг, цинк — 12 мг, хром — 55 мкг, селен — 55 мкг, железо — 10 мг.</w:t>
      </w:r>
    </w:p>
    <w:p>
      <w:pPr>
        <w:pStyle w:val="3"/>
        <w:spacing w:before="0" w:after="0"/>
        <w:rPr>
          <w:rFonts w:ascii="Times New Roman" w:hAnsi="Times New Roman"/>
          <w:sz w:val="28"/>
          <w:szCs w:val="28"/>
        </w:rPr>
      </w:pPr>
      <w:r>
        <w:rPr>
          <w:rFonts w:ascii="Times New Roman" w:hAnsi="Times New Roman"/>
          <w:sz w:val="28"/>
          <w:szCs w:val="28"/>
        </w:rPr>
        <w:t>Описание</w:t>
      </w:r>
    </w:p>
    <w:p>
      <w:pPr>
        <w:pStyle w:val="Style18"/>
        <w:spacing w:before="0" w:after="0"/>
        <w:rPr>
          <w:rFonts w:ascii="Times New Roman" w:hAnsi="Times New Roman"/>
          <w:sz w:val="28"/>
          <w:szCs w:val="28"/>
        </w:rPr>
      </w:pPr>
      <w:r>
        <w:rPr>
          <w:rFonts w:ascii="Times New Roman" w:hAnsi="Times New Roman"/>
          <w:sz w:val="28"/>
          <w:szCs w:val="28"/>
        </w:rPr>
        <w:t>Антиоксиданты необходимо употреблять в профилактических целях в эпидемиологические периоды простудных заболеваний, чтобы оставаться здоровыми, а также при простудных заболеваниях и в период восстановления после них, для профилактики гиповитаминозов, которые ослабляют иммунную систему. Витамин С - участвует практически во всех процессах жизнедеятельности и при его дефиците организм человека полноценно существовать и развиваться не может, является ключевым компонентом в укреплении иммунитета. Витамин А - регулирует работу иммунной системы, является одним из эффективнейших витаминов для защиты органов зрения, а также кровеносной и сердечно-сосудистой систем. Витамин Е - нейтрализует свободные радикалы, являющиеся основной причиной старения. Витамин В6 - участвует в синтезе гормонов, а также нуклеиновых кислот, повышающих иммунитет и предотвращающих процессы старения. Необходим для образования красных кровяных телец. Витамин В9 - нужен для функционирования костного мозга, от нормальной работы которого зависит сила иммунитета. Отвечает за усвоение железа. Рутин - образует группу веществ, называемых флавоноидами, обладающих антиоксидантными свойствами. Снижает риск развития сердечно-сосудистых заболеваний. Цинк - способствует выработке Т-клеток, которые уничтожают бактерии и вирусы, помогает остановить развитие респираторных вирусных инфекций. Хром - повышает чувствительность к инсулину, способствует снижению уровня холестерина в крови, обеспечивает поддержание нормального физиологического уровня глюкозы в крови, является профилактическим средством сердечно-сосудистых заболеваний и сахарного диабета, способствует росту и регенерации тканей. Селен - повышает сопротивляемость организма к вирусам и бактериям, нейтрализует токсины и свободные радикалы, усиливает антиоксиданты - витамины Е, С. Стимулирует синтез гемоглобина. Янтарная кислота - увеличивает скорость распада токсических веществ, оказывает антиоксидантное и антигипоксическое действие. Железо - стимулирует кроветворение, повышает иммунитет, синтезирует гормоны щитовидной железы, ограждает от воздействия бактерий, стабилизирует окислительно-восстановительные процессы.</w:t>
      </w:r>
    </w:p>
    <w:p>
      <w:pPr>
        <w:pStyle w:val="Style18"/>
        <w:spacing w:before="0" w:after="0"/>
        <w:rPr>
          <w:rFonts w:ascii="Times New Roman" w:hAnsi="Times New Roman"/>
          <w:sz w:val="28"/>
          <w:szCs w:val="28"/>
        </w:rPr>
      </w:pPr>
      <w:r>
        <w:rPr>
          <w:rFonts w:ascii="Times New Roman" w:hAnsi="Times New Roman"/>
          <w:sz w:val="28"/>
          <w:szCs w:val="28"/>
        </w:rPr>
        <w:t>таблетки, покрытые оболочкой, приглушенно-оранжевого цвета</w:t>
      </w:r>
    </w:p>
    <w:p>
      <w:pPr>
        <w:pStyle w:val="3"/>
        <w:spacing w:before="0" w:after="0"/>
        <w:rPr>
          <w:rFonts w:ascii="Times New Roman" w:hAnsi="Times New Roman"/>
          <w:sz w:val="28"/>
          <w:szCs w:val="28"/>
        </w:rPr>
      </w:pPr>
      <w:r>
        <w:rPr>
          <w:rFonts w:ascii="Times New Roman" w:hAnsi="Times New Roman"/>
          <w:sz w:val="28"/>
          <w:szCs w:val="28"/>
        </w:rPr>
        <w:t>Особые условия</w:t>
      </w:r>
    </w:p>
    <w:p>
      <w:pPr>
        <w:pStyle w:val="Style18"/>
        <w:spacing w:before="0" w:after="0"/>
        <w:rPr>
          <w:rFonts w:ascii="Times New Roman" w:hAnsi="Times New Roman"/>
          <w:sz w:val="28"/>
          <w:szCs w:val="28"/>
        </w:rPr>
      </w:pPr>
      <w:r>
        <w:rPr>
          <w:rFonts w:ascii="Times New Roman" w:hAnsi="Times New Roman"/>
          <w:sz w:val="28"/>
          <w:szCs w:val="28"/>
        </w:rPr>
        <w:t>Перед применением рекомендуется проконсультироваться с врачом.</w:t>
      </w:r>
    </w:p>
    <w:p>
      <w:pPr>
        <w:pStyle w:val="3"/>
        <w:spacing w:before="0" w:after="0"/>
        <w:rPr>
          <w:rFonts w:ascii="Times New Roman" w:hAnsi="Times New Roman"/>
          <w:sz w:val="28"/>
          <w:szCs w:val="28"/>
        </w:rPr>
      </w:pPr>
      <w:r>
        <w:rPr>
          <w:rFonts w:ascii="Times New Roman" w:hAnsi="Times New Roman"/>
          <w:sz w:val="28"/>
          <w:szCs w:val="28"/>
        </w:rPr>
        <w:t>Показания</w:t>
      </w:r>
    </w:p>
    <w:p>
      <w:pPr>
        <w:pStyle w:val="Style18"/>
        <w:spacing w:before="0" w:after="0"/>
        <w:rPr>
          <w:rFonts w:ascii="Times New Roman" w:hAnsi="Times New Roman"/>
          <w:sz w:val="28"/>
          <w:szCs w:val="28"/>
        </w:rPr>
      </w:pPr>
      <w:r>
        <w:rPr>
          <w:rFonts w:ascii="Times New Roman" w:hAnsi="Times New Roman"/>
          <w:sz w:val="28"/>
          <w:szCs w:val="28"/>
        </w:rPr>
        <w:t>Рекомендуется в качестве биологически активной добавки к пище - дополнительного источника витаминов А, С, Е, В6, фолиевой кислоты, янтарной кислоты, рутина, железа, цинка, хрома и селена.</w:t>
      </w:r>
    </w:p>
    <w:p>
      <w:pPr>
        <w:pStyle w:val="3"/>
        <w:spacing w:before="0" w:after="0"/>
        <w:rPr>
          <w:rFonts w:ascii="Times New Roman" w:hAnsi="Times New Roman"/>
          <w:sz w:val="28"/>
          <w:szCs w:val="28"/>
        </w:rPr>
      </w:pPr>
      <w:r>
        <w:rPr>
          <w:rFonts w:ascii="Times New Roman" w:hAnsi="Times New Roman"/>
          <w:sz w:val="28"/>
          <w:szCs w:val="28"/>
        </w:rPr>
        <w:t>Противопоказания</w:t>
      </w:r>
    </w:p>
    <w:p>
      <w:pPr>
        <w:pStyle w:val="Style18"/>
        <w:spacing w:before="0" w:after="0"/>
        <w:rPr>
          <w:rFonts w:ascii="Times New Roman" w:hAnsi="Times New Roman"/>
          <w:sz w:val="28"/>
          <w:szCs w:val="28"/>
        </w:rPr>
      </w:pPr>
      <w:r>
        <w:rPr>
          <w:rFonts w:ascii="Times New Roman" w:hAnsi="Times New Roman"/>
          <w:sz w:val="28"/>
          <w:szCs w:val="28"/>
        </w:rPr>
        <w:t>Индивидуальная непереносимость компонентов продукта, беременность, кормление грудью.</w:t>
      </w:r>
    </w:p>
    <w:p>
      <w:pPr>
        <w:pStyle w:val="3"/>
        <w:spacing w:before="0" w:after="0"/>
        <w:rPr>
          <w:rFonts w:ascii="Times New Roman" w:hAnsi="Times New Roman" w:eastAsia="Segoe UI" w:cs="Tahoma"/>
          <w:b/>
          <w:b/>
          <w:bCs/>
          <w:color w:val="auto"/>
          <w:kern w:val="0"/>
          <w:sz w:val="28"/>
          <w:szCs w:val="28"/>
          <w:lang w:val="ru-RU" w:eastAsia="en-US" w:bidi="ar-SA"/>
        </w:rPr>
      </w:pPr>
      <w:r>
        <w:rPr>
          <w:rFonts w:eastAsia="Segoe UI" w:cs="Tahoma" w:ascii="Times New Roman" w:hAnsi="Times New Roman"/>
          <w:b/>
          <w:bCs/>
          <w:color w:val="auto"/>
          <w:kern w:val="0"/>
          <w:sz w:val="28"/>
          <w:szCs w:val="28"/>
          <w:lang w:val="ru-RU" w:eastAsia="en-US" w:bidi="ar-SA"/>
        </w:rPr>
        <w:t>Рекомендации по применению</w:t>
      </w:r>
    </w:p>
    <w:p>
      <w:pPr>
        <w:pStyle w:val="Style18"/>
        <w:spacing w:before="0" w:after="0"/>
        <w:rPr>
          <w:rFonts w:ascii="Times New Roman" w:hAnsi="Times New Roman" w:eastAsia="Calibri" w:cs="" w:cstheme="minorBidi" w:eastAsiaTheme="minorHAnsi"/>
          <w:color w:val="auto"/>
          <w:kern w:val="0"/>
          <w:sz w:val="28"/>
          <w:szCs w:val="28"/>
          <w:lang w:val="ru-RU" w:eastAsia="en-US" w:bidi="ar-SA"/>
        </w:rPr>
      </w:pPr>
      <w:r>
        <w:rPr>
          <w:rFonts w:eastAsia="Calibri" w:cs="" w:ascii="Times New Roman" w:hAnsi="Times New Roman" w:cstheme="minorBidi" w:eastAsiaTheme="minorHAnsi"/>
          <w:color w:val="auto"/>
          <w:kern w:val="0"/>
          <w:sz w:val="28"/>
          <w:szCs w:val="28"/>
          <w:lang w:val="ru-RU" w:eastAsia="en-US" w:bidi="ar-SA"/>
        </w:rPr>
        <w:t>взрослым по 1 таблетке в день во  время еды. Продолжительность приема 1-2 месяца. При необходимости прием можно повторить.</w:t>
      </w:r>
    </w:p>
    <w:p>
      <w:pPr>
        <w:pStyle w:val="Style18"/>
        <w:spacing w:before="0" w:after="0"/>
        <w:rPr>
          <w:rFonts w:ascii="Times New Roman" w:hAnsi="Times New Roman" w:eastAsia="Calibri" w:cs="" w:cstheme="minorBidi" w:eastAsiaTheme="minorHAnsi"/>
          <w:color w:val="auto"/>
          <w:kern w:val="0"/>
          <w:sz w:val="28"/>
          <w:szCs w:val="28"/>
          <w:lang w:val="ru-RU" w:eastAsia="en-US" w:bidi="ar-SA"/>
        </w:rPr>
      </w:pPr>
      <w:r>
        <w:rPr>
          <w:rFonts w:eastAsia="Calibri" w:cs="" w:cstheme="minorBidi" w:eastAsiaTheme="minorHAnsi" w:ascii="Times New Roman" w:hAnsi="Times New Roman"/>
          <w:color w:val="auto"/>
          <w:kern w:val="0"/>
          <w:sz w:val="28"/>
          <w:szCs w:val="28"/>
          <w:lang w:val="ru-RU" w:eastAsia="en-US" w:bidi="ar-SA"/>
        </w:rPr>
      </w:r>
    </w:p>
    <w:p>
      <w:pPr>
        <w:pStyle w:val="3"/>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571"/>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Style13"/>
    <w:next w:val="Style14"/>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Содержимое списка"/>
    <w:basedOn w:val="Normal"/>
    <w:qFormat/>
    <w:pPr>
      <w:ind w:left="567" w:hanging="0"/>
    </w:pPr>
    <w:rPr/>
  </w:style>
  <w:style w:type="paragraph" w:styleId="Style19">
    <w:name w:val="Заголовок списка"/>
    <w:basedOn w:val="Normal"/>
    <w:next w:val="Style18"/>
    <w:qFormat/>
    <w:pPr>
      <w:ind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LibreOffice/7.0.4.2$Windows_X86_64 LibreOffice_project/dcf040e67528d9187c66b2379df5ea4407429775</Application>
  <AppVersion>15.0000</AppVersion>
  <Pages>2</Pages>
  <Words>434</Words>
  <Characters>3251</Characters>
  <CharactersWithSpaces>3682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2021-10-22T09:39:00Z</dcterms:created>
  <dc:creator>Надежда Иванчикова</dc:creator>
  <dc:description/>
  <dc:language>ru-RU</dc:language>
  <cp:lastModifiedBy/>
  <dcterms:modified xsi:type="dcterms:W3CDTF">2021-12-10T15:43:38Z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