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Крем IRIS для рук Оливково-глицериновый 100мл</w:t>
      </w:r>
    </w:p>
    <w:p>
      <w:pPr>
        <w:pStyle w:val="Style14"/>
        <w:spacing w:before="0"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Легкий питательный крем для мягкого ухода за кожей рук. </w:t>
      </w:r>
    </w:p>
    <w:p>
      <w:pPr>
        <w:pStyle w:val="Style14"/>
        <w:spacing w:before="0"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Масло оливы —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глубоко питает, увлажняет и смягчает кожу, ускоряет ее регенерацию, омолаживает, защищает от негативного воздействия окружающей среды.</w:t>
      </w:r>
    </w:p>
    <w:p>
      <w:pPr>
        <w:pStyle w:val="Style14"/>
        <w:spacing w:before="0"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Глицерин —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увлажняющий компонент — гидратирует, смягчает и разглаживает кожу, придает ей упругость и эластичность.</w:t>
      </w:r>
    </w:p>
    <w:p>
      <w:pPr>
        <w:pStyle w:val="Style14"/>
        <w:spacing w:before="0"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Крем хорошо впитывается, придает рукам ухоженный вид.</w:t>
      </w:r>
    </w:p>
    <w:p>
      <w:pPr>
        <w:pStyle w:val="Style14"/>
        <w:spacing w:before="0"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Применение: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небольшое количество крема нанести на чистую сухую кожу рук.</w:t>
      </w:r>
    </w:p>
    <w:p>
      <w:pPr>
        <w:pStyle w:val="Style14"/>
        <w:spacing w:before="0"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Style18"/>
    <w:next w:val="Style14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8">
    <w:name w:val="Title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19" w:customStyle="1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 w:customStyle="1">
    <w:name w:val="Верхний и нижний колонтитулы"/>
    <w:basedOn w:val="Normal"/>
    <w:qFormat/>
    <w:pPr/>
    <w:rPr/>
  </w:style>
  <w:style w:type="paragraph" w:styleId="Style21">
    <w:name w:val="Header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Application>LibreOffice/7.3.5.2$Windows_X86_64 LibreOffice_project/184fe81b8c8c30d8b5082578aee2fed2ea847c01</Application>
  <AppVersion>15.0000</AppVersion>
  <Pages>1</Pages>
  <Words>63</Words>
  <Characters>427</Characters>
  <CharactersWithSpaces>489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2024-09-13T12:40:00Z</dcterms:created>
  <dc:creator>Наталья Справочное бюро</dc:creator>
  <dc:description/>
  <dc:language>ru-RU</dc:language>
  <cp:lastModifiedBy/>
  <dcterms:modified xsi:type="dcterms:W3CDTF">2024-10-08T13:57:17Z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