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Гематоген с черносливом БАД плитка в темной глазури 45г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общеукрепляющего средства, как дополнительный источник железа.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сахар, молоко цельное сгущеное с сахаром, патока крахмальная, глазурь кондитерская (сахар, заменитель какао-масла нетемперируемый лауринового типа (рафинированное, дезодорированное пальмовоядерное масло, эмульгаторы (сорбитан тристеарат, соевый лецитин)), какао-порошок, ароматизатор ванилин, эмульгатор соевый лецитин), чернослив сушеный, альбумин черный пищевой, ароматизатор пищевой. Может содержать следы орехов, сухофруктов, ягод. Без ГМО. 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Пищевая ценность 100 г:</w:t>
      </w:r>
      <w:r>
        <w:rPr>
          <w:rFonts w:ascii="Times New Roman" w:hAnsi="Times New Roman"/>
          <w:sz w:val="28"/>
          <w:szCs w:val="28"/>
        </w:rPr>
        <w:br/>
        <w:t>Углеводы -</w:t>
      </w:r>
      <w:r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г</w:t>
        <w:br/>
        <w:t xml:space="preserve">Белки -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</w:t>
        <w:br/>
        <w:t>Жиры - 6,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  <w:br/>
        <w:t>Энергетическая ценность 4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ккал/1</w:t>
      </w:r>
      <w:r>
        <w:rPr>
          <w:rFonts w:ascii="Times New Roman" w:hAnsi="Times New Roman"/>
          <w:sz w:val="28"/>
          <w:szCs w:val="28"/>
        </w:rPr>
        <w:t>690</w:t>
      </w:r>
      <w:r>
        <w:rPr>
          <w:rFonts w:ascii="Times New Roman" w:hAnsi="Times New Roman"/>
          <w:sz w:val="28"/>
          <w:szCs w:val="28"/>
        </w:rPr>
        <w:t xml:space="preserve"> кДж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>Принимать во время еды, детям с 3-х лет - по 33,75 г (3/4 плитки), взрослым - по 67,50 г (1,5 плитки) в день.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диабет, индивидуальная непереносимость компонентов продукта. Перед применением рекомендуется проконсультироваться с врачом.</w:t>
        <w:br/>
        <w:br/>
        <w:t xml:space="preserve">Возрастные ограничения: детям с 3-х лет и взрослым.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LibreOffice/7.3.5.2$Windows_X86_64 LibreOffice_project/184fe81b8c8c30d8b5082578aee2fed2ea847c01</Application>
  <AppVersion>15.0000</AppVersion>
  <Pages>1</Pages>
  <Words>156</Words>
  <Characters>1049</Characters>
  <CharactersWithSpaces>1211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2026-04-23T11:33:52Z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