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B712" w14:textId="5B0CA52D" w:rsidR="00634509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 ISISPHARMA URELIA 50 </w:t>
      </w:r>
      <w:proofErr w:type="spellStart"/>
      <w:r>
        <w:rPr>
          <w:rFonts w:ascii="Times New Roman" w:hAnsi="Times New Roman"/>
          <w:sz w:val="32"/>
          <w:szCs w:val="32"/>
        </w:rPr>
        <w:t>кератолитический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увлажняющий при раздражении и шелушении 40мл</w:t>
      </w:r>
    </w:p>
    <w:p w14:paraId="5DDD2EDD" w14:textId="77777777" w:rsidR="0063450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Бальзам с 50% мочевиной для очень сухой кожи, склонной к шелушению или кератозу.</w:t>
      </w:r>
    </w:p>
    <w:p w14:paraId="095BC1E9" w14:textId="6583507C" w:rsidR="0063450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интенсивное </w:t>
      </w:r>
      <w:proofErr w:type="spellStart"/>
      <w:r>
        <w:rPr>
          <w:rFonts w:ascii="Times New Roman" w:hAnsi="Times New Roman"/>
          <w:sz w:val="28"/>
          <w:szCs w:val="28"/>
        </w:rPr>
        <w:t>кератолическое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действие благодаря высокой </w:t>
      </w:r>
      <w:r w:rsidR="00427672">
        <w:rPr>
          <w:rFonts w:ascii="Times New Roman" w:hAnsi="Times New Roman"/>
          <w:sz w:val="28"/>
          <w:szCs w:val="28"/>
        </w:rPr>
        <w:t>концентрации мочевины</w:t>
      </w:r>
      <w:r>
        <w:rPr>
          <w:rFonts w:ascii="Times New Roman" w:hAnsi="Times New Roman"/>
          <w:sz w:val="28"/>
          <w:szCs w:val="28"/>
        </w:rPr>
        <w:t xml:space="preserve">, подходит для лечения на локальных участках в период </w:t>
      </w:r>
      <w:r w:rsidR="00427672">
        <w:rPr>
          <w:rFonts w:ascii="Times New Roman" w:hAnsi="Times New Roman"/>
          <w:sz w:val="28"/>
          <w:szCs w:val="28"/>
        </w:rPr>
        <w:t>обострения и</w:t>
      </w:r>
      <w:r>
        <w:rPr>
          <w:rFonts w:ascii="Times New Roman" w:hAnsi="Times New Roman"/>
          <w:sz w:val="28"/>
          <w:szCs w:val="28"/>
        </w:rPr>
        <w:t xml:space="preserve"> для областей с выраженным </w:t>
      </w:r>
      <w:proofErr w:type="spellStart"/>
      <w:r>
        <w:rPr>
          <w:rFonts w:ascii="Times New Roman" w:hAnsi="Times New Roman"/>
          <w:sz w:val="28"/>
          <w:szCs w:val="28"/>
        </w:rPr>
        <w:t>гипекератозом</w:t>
      </w:r>
      <w:proofErr w:type="spellEnd"/>
      <w:r>
        <w:rPr>
          <w:rFonts w:ascii="Times New Roman" w:hAnsi="Times New Roman"/>
          <w:sz w:val="28"/>
          <w:szCs w:val="28"/>
        </w:rPr>
        <w:t xml:space="preserve">. Обладает эффектом поверхностного пилинга, устраняет шелушения и препятствует повторному появлению. Восстанавливает и смягчает благодаря комплексу аминокислот и </w:t>
      </w:r>
      <w:proofErr w:type="spellStart"/>
      <w:r>
        <w:rPr>
          <w:rFonts w:ascii="Times New Roman" w:hAnsi="Times New Roman"/>
          <w:sz w:val="28"/>
          <w:szCs w:val="28"/>
        </w:rPr>
        <w:t>постбиотиков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Без отдушек. Без </w:t>
      </w:r>
      <w:proofErr w:type="spellStart"/>
      <w:r>
        <w:rPr>
          <w:rFonts w:ascii="Times New Roman" w:hAnsi="Times New Roman"/>
          <w:sz w:val="28"/>
          <w:szCs w:val="28"/>
        </w:rPr>
        <w:t>парабенов</w:t>
      </w:r>
      <w:proofErr w:type="spellEnd"/>
      <w:r>
        <w:rPr>
          <w:rFonts w:ascii="Times New Roman" w:hAnsi="Times New Roman"/>
          <w:sz w:val="28"/>
          <w:szCs w:val="28"/>
        </w:rPr>
        <w:t xml:space="preserve">. Без </w:t>
      </w:r>
      <w:proofErr w:type="spellStart"/>
      <w:r>
        <w:rPr>
          <w:rFonts w:ascii="Times New Roman" w:hAnsi="Times New Roman"/>
          <w:sz w:val="28"/>
          <w:szCs w:val="28"/>
        </w:rPr>
        <w:t>феноксиэтанола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02AB128" w14:textId="77777777" w:rsidR="0063450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наносить локально на чистую и сухую кожу1-2 раза в день, втирая круговыми движениями до полного впитывания крема. Избегать попадания в глаза. Рекомендуется использовать солнцезащитные средства во время лечения. При попадании в глаза обильно промойте их водой.  </w:t>
      </w:r>
    </w:p>
    <w:p w14:paraId="010AD294" w14:textId="02D98212" w:rsidR="00427672" w:rsidRPr="00427672" w:rsidRDefault="00427672" w:rsidP="00427672">
      <w:pPr>
        <w:pStyle w:val="a1"/>
        <w:rPr>
          <w:rFonts w:ascii="Times New Roman" w:hAnsi="Times New Roman" w:cs="Times New Roman"/>
          <w:sz w:val="28"/>
          <w:szCs w:val="28"/>
          <w:lang w:val="en-US"/>
        </w:rPr>
      </w:pPr>
      <w:r w:rsidRPr="00427672">
        <w:rPr>
          <w:rFonts w:ascii="Times New Roman" w:hAnsi="Times New Roman"/>
          <w:b/>
          <w:bCs/>
          <w:sz w:val="28"/>
          <w:szCs w:val="28"/>
        </w:rPr>
        <w:t>Состав</w:t>
      </w:r>
      <w:r w:rsidRPr="00427672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urea, aqua (water),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(mineral oil), glycerin,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, glycolic acid,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(shea) butter,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ether,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cyclohexasiloxane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, polyglyceryl-4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peg/ppg-10/1 dimethicone, hexyl laurate,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behenoxy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dimethicone,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glycol, dimethicone, sodium chloride,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pseudoalteromonas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 ferment extract, lactic acid,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, xanthan gum, caprylyl glycol,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 xml:space="preserve">, alanine, proline, serine, sodium phosphate, sodium hydroxide, tocopherol, glycine soja (soybean) oil, pentaerythrityl tetra-di-t-butyl </w:t>
      </w:r>
      <w:proofErr w:type="spellStart"/>
      <w:r w:rsidRPr="00427672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427672">
        <w:rPr>
          <w:rFonts w:ascii="Times New Roman" w:hAnsi="Times New Roman" w:cs="Times New Roman"/>
          <w:sz w:val="28"/>
          <w:szCs w:val="28"/>
          <w:lang w:val="en-US"/>
        </w:rPr>
        <w:t>, citric acid</w:t>
      </w:r>
    </w:p>
    <w:p w14:paraId="6ADD9326" w14:textId="173D25A0" w:rsidR="00427672" w:rsidRPr="00427672" w:rsidRDefault="00427672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  <w:r w:rsidRPr="00427672"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427672" w:rsidRPr="0042767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09"/>
    <w:rsid w:val="00427672"/>
    <w:rsid w:val="00634509"/>
    <w:rsid w:val="008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703D"/>
  <w15:docId w15:val="{E8FEA41A-D2C4-4CCF-9C32-B64DC34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  <w:style w:type="paragraph" w:styleId="ab">
    <w:name w:val="Normal (Web)"/>
    <w:basedOn w:val="a"/>
    <w:uiPriority w:val="99"/>
    <w:semiHidden/>
    <w:unhideWhenUsed/>
    <w:rsid w:val="004276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26</cp:revision>
  <dcterms:created xsi:type="dcterms:W3CDTF">2024-09-13T12:40:00Z</dcterms:created>
  <dcterms:modified xsi:type="dcterms:W3CDTF">2024-10-28T06:58:00Z</dcterms:modified>
  <dc:language>ru-RU</dc:language>
</cp:coreProperties>
</file>