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82" w:rsidRDefault="00EB2282" w:rsidP="00EB22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B228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Кальций+Д3+K2 </w:t>
      </w:r>
      <w:r w:rsidRPr="00EB2282">
        <w:rPr>
          <w:rFonts w:ascii="Times New Roman" w:eastAsia="Times New Roman" w:hAnsi="Times New Roman" w:cs="Times New Roman"/>
          <w:b/>
          <w:sz w:val="32"/>
          <w:szCs w:val="32"/>
        </w:rPr>
        <w:t xml:space="preserve">таблетки </w:t>
      </w:r>
      <w:bookmarkStart w:id="0" w:name="_GoBack"/>
      <w:bookmarkEnd w:id="0"/>
    </w:p>
    <w:p w:rsidR="000D05F0" w:rsidRPr="00EB2282" w:rsidRDefault="000D05F0" w:rsidP="00A359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Рекомендуется для поддержания функционального состояния костной ткани опорно-двигательного аппарата, дополнительный источник кальция, витамина Д3 и, витамина К2</w:t>
      </w:r>
    </w:p>
    <w:p w:rsidR="000D05F0" w:rsidRPr="00EB2282" w:rsidRDefault="000D05F0" w:rsidP="00A35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282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Состав:</w:t>
      </w:r>
      <w:r w:rsidRPr="00EB2282">
        <w:rPr>
          <w:rFonts w:ascii="Times New Roman" w:eastAsia="Times New Roman" w:hAnsi="Times New Roman" w:cs="Times New Roman"/>
          <w:sz w:val="28"/>
          <w:szCs w:val="28"/>
        </w:rPr>
        <w:t xml:space="preserve"> кальция карбонат, сорбит (носитель), </w:t>
      </w:r>
      <w:proofErr w:type="spellStart"/>
      <w:r w:rsidRPr="00EB2282">
        <w:rPr>
          <w:rFonts w:ascii="Times New Roman" w:eastAsia="Times New Roman" w:hAnsi="Times New Roman" w:cs="Times New Roman"/>
          <w:sz w:val="28"/>
          <w:szCs w:val="28"/>
        </w:rPr>
        <w:t>маннит</w:t>
      </w:r>
      <w:proofErr w:type="spellEnd"/>
      <w:r w:rsidRPr="00EB2282">
        <w:rPr>
          <w:rFonts w:ascii="Times New Roman" w:eastAsia="Times New Roman" w:hAnsi="Times New Roman" w:cs="Times New Roman"/>
          <w:sz w:val="28"/>
          <w:szCs w:val="28"/>
        </w:rPr>
        <w:t xml:space="preserve"> (подсластитель), </w:t>
      </w:r>
      <w:proofErr w:type="spellStart"/>
      <w:r w:rsidRPr="00EB2282">
        <w:rPr>
          <w:rFonts w:ascii="Times New Roman" w:eastAsia="Times New Roman" w:hAnsi="Times New Roman" w:cs="Times New Roman"/>
          <w:sz w:val="28"/>
          <w:szCs w:val="28"/>
        </w:rPr>
        <w:t>поливинилпирролидон</w:t>
      </w:r>
      <w:proofErr w:type="spellEnd"/>
      <w:r w:rsidRPr="00EB2282">
        <w:rPr>
          <w:rFonts w:ascii="Times New Roman" w:eastAsia="Times New Roman" w:hAnsi="Times New Roman" w:cs="Times New Roman"/>
          <w:sz w:val="28"/>
          <w:szCs w:val="28"/>
        </w:rPr>
        <w:t xml:space="preserve"> (стабилизатор), кальция </w:t>
      </w:r>
      <w:proofErr w:type="spellStart"/>
      <w:r w:rsidRPr="00EB2282">
        <w:rPr>
          <w:rFonts w:ascii="Times New Roman" w:eastAsia="Times New Roman" w:hAnsi="Times New Roman" w:cs="Times New Roman"/>
          <w:sz w:val="28"/>
          <w:szCs w:val="28"/>
        </w:rPr>
        <w:t>стеарат</w:t>
      </w:r>
      <w:proofErr w:type="spellEnd"/>
      <w:r w:rsidRPr="00EB2282">
        <w:rPr>
          <w:rFonts w:ascii="Times New Roman" w:eastAsia="Times New Roman" w:hAnsi="Times New Roman" w:cs="Times New Roman"/>
          <w:sz w:val="28"/>
          <w:szCs w:val="28"/>
        </w:rPr>
        <w:t xml:space="preserve"> (агент </w:t>
      </w:r>
      <w:proofErr w:type="spellStart"/>
      <w:r w:rsidRPr="00EB2282">
        <w:rPr>
          <w:rFonts w:ascii="Times New Roman" w:eastAsia="Times New Roman" w:hAnsi="Times New Roman" w:cs="Times New Roman"/>
          <w:sz w:val="28"/>
          <w:szCs w:val="28"/>
        </w:rPr>
        <w:t>антислеживающий</w:t>
      </w:r>
      <w:proofErr w:type="spellEnd"/>
      <w:r w:rsidRPr="00EB228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EB2282">
        <w:rPr>
          <w:rFonts w:ascii="Times New Roman" w:eastAsia="Times New Roman" w:hAnsi="Times New Roman" w:cs="Times New Roman"/>
          <w:sz w:val="28"/>
          <w:szCs w:val="28"/>
        </w:rPr>
        <w:t>менахинон</w:t>
      </w:r>
      <w:proofErr w:type="spellEnd"/>
      <w:r w:rsidRPr="00EB2282">
        <w:rPr>
          <w:rFonts w:ascii="Times New Roman" w:eastAsia="Times New Roman" w:hAnsi="Times New Roman" w:cs="Times New Roman"/>
          <w:sz w:val="28"/>
          <w:szCs w:val="28"/>
        </w:rPr>
        <w:t xml:space="preserve"> (витамин К2), </w:t>
      </w:r>
      <w:proofErr w:type="spellStart"/>
      <w:r w:rsidRPr="00EB2282">
        <w:rPr>
          <w:rFonts w:ascii="Times New Roman" w:eastAsia="Times New Roman" w:hAnsi="Times New Roman" w:cs="Times New Roman"/>
          <w:sz w:val="28"/>
          <w:szCs w:val="28"/>
        </w:rPr>
        <w:t>ароматизатор</w:t>
      </w:r>
      <w:proofErr w:type="spellEnd"/>
      <w:r w:rsidRPr="00EB2282">
        <w:rPr>
          <w:rFonts w:ascii="Times New Roman" w:eastAsia="Times New Roman" w:hAnsi="Times New Roman" w:cs="Times New Roman"/>
          <w:sz w:val="28"/>
          <w:szCs w:val="28"/>
        </w:rPr>
        <w:t xml:space="preserve"> пищевой, </w:t>
      </w:r>
      <w:proofErr w:type="spellStart"/>
      <w:r w:rsidRPr="00EB2282">
        <w:rPr>
          <w:rFonts w:ascii="Times New Roman" w:eastAsia="Times New Roman" w:hAnsi="Times New Roman" w:cs="Times New Roman"/>
          <w:sz w:val="28"/>
          <w:szCs w:val="28"/>
        </w:rPr>
        <w:t>холекальциферол</w:t>
      </w:r>
      <w:proofErr w:type="spellEnd"/>
      <w:r w:rsidRPr="00EB2282">
        <w:rPr>
          <w:rFonts w:ascii="Times New Roman" w:eastAsia="Times New Roman" w:hAnsi="Times New Roman" w:cs="Times New Roman"/>
          <w:sz w:val="28"/>
          <w:szCs w:val="28"/>
        </w:rPr>
        <w:t xml:space="preserve"> (витамин D3).</w:t>
      </w:r>
    </w:p>
    <w:p w:rsidR="00EB2282" w:rsidRPr="00EB2282" w:rsidRDefault="00EB2282" w:rsidP="00A359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282">
        <w:rPr>
          <w:rFonts w:ascii="Times New Roman" w:eastAsia="Times New Roman" w:hAnsi="Times New Roman" w:cs="Times New Roman"/>
          <w:sz w:val="28"/>
          <w:szCs w:val="28"/>
        </w:rPr>
        <w:t>Кальций - 500 мг*</w:t>
      </w:r>
    </w:p>
    <w:p w:rsidR="00EB2282" w:rsidRPr="00EB2282" w:rsidRDefault="00EB2282" w:rsidP="00A359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282">
        <w:rPr>
          <w:rFonts w:ascii="Times New Roman" w:eastAsia="Times New Roman" w:hAnsi="Times New Roman" w:cs="Times New Roman"/>
          <w:sz w:val="28"/>
          <w:szCs w:val="28"/>
        </w:rPr>
        <w:t>Витамин D3 - 7.5 мкг</w:t>
      </w:r>
    </w:p>
    <w:p w:rsidR="00EB2282" w:rsidRDefault="00EB2282" w:rsidP="00A359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282">
        <w:rPr>
          <w:rFonts w:ascii="Times New Roman" w:eastAsia="Times New Roman" w:hAnsi="Times New Roman" w:cs="Times New Roman"/>
          <w:sz w:val="28"/>
          <w:szCs w:val="28"/>
        </w:rPr>
        <w:t>Витамин K2</w:t>
      </w:r>
      <w:r w:rsidR="000D05F0">
        <w:rPr>
          <w:rFonts w:ascii="Times New Roman" w:eastAsia="Times New Roman" w:hAnsi="Times New Roman" w:cs="Times New Roman"/>
          <w:sz w:val="28"/>
          <w:szCs w:val="28"/>
        </w:rPr>
        <w:t xml:space="preserve"> 0,2</w:t>
      </w:r>
    </w:p>
    <w:p w:rsidR="00EB2282" w:rsidRPr="00EB2282" w:rsidRDefault="00EB2282" w:rsidP="00A35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282">
        <w:rPr>
          <w:rFonts w:ascii="Times New Roman" w:eastAsia="Times New Roman" w:hAnsi="Times New Roman" w:cs="Times New Roman"/>
          <w:sz w:val="28"/>
          <w:szCs w:val="28"/>
        </w:rPr>
        <w:t xml:space="preserve">Три компонента  в одной таблетке </w:t>
      </w:r>
      <w:r w:rsidRPr="00EB2282">
        <w:rPr>
          <w:rFonts w:ascii="Times New Roman" w:eastAsia="Times New Roman" w:hAnsi="Times New Roman" w:cs="Times New Roman"/>
          <w:bCs/>
          <w:sz w:val="28"/>
          <w:szCs w:val="28"/>
        </w:rPr>
        <w:t>кальций, витамин D3, витамин</w:t>
      </w:r>
      <w:r w:rsidRPr="00EB2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282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Start"/>
      <w:r w:rsidRPr="00EB228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  <w:r w:rsidRPr="00EB22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2282">
        <w:rPr>
          <w:rFonts w:ascii="Times New Roman" w:eastAsia="Times New Roman" w:hAnsi="Times New Roman" w:cs="Times New Roman"/>
          <w:sz w:val="28"/>
          <w:szCs w:val="28"/>
        </w:rPr>
        <w:t>обеспечивают наилучший результат:</w:t>
      </w:r>
    </w:p>
    <w:p w:rsidR="00EB2282" w:rsidRPr="00EB2282" w:rsidRDefault="00EB2282" w:rsidP="00A3596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282">
        <w:rPr>
          <w:rFonts w:ascii="Times New Roman" w:eastAsia="Times New Roman" w:hAnsi="Times New Roman" w:cs="Times New Roman"/>
          <w:bCs/>
          <w:sz w:val="28"/>
          <w:szCs w:val="28"/>
        </w:rPr>
        <w:t>витамин D3</w:t>
      </w:r>
      <w:r w:rsidRPr="00EB2282">
        <w:rPr>
          <w:rFonts w:ascii="Times New Roman" w:eastAsia="Times New Roman" w:hAnsi="Times New Roman" w:cs="Times New Roman"/>
          <w:sz w:val="28"/>
          <w:szCs w:val="28"/>
        </w:rPr>
        <w:t xml:space="preserve"> помогает кальцию лучше усвоиться в желудочно-кишечном тракте и попасть в кровоток;</w:t>
      </w:r>
    </w:p>
    <w:p w:rsidR="00EB2282" w:rsidRPr="00EB2282" w:rsidRDefault="00EB2282" w:rsidP="00A3596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282">
        <w:rPr>
          <w:rFonts w:ascii="Times New Roman" w:eastAsia="Times New Roman" w:hAnsi="Times New Roman" w:cs="Times New Roman"/>
          <w:bCs/>
          <w:sz w:val="28"/>
          <w:szCs w:val="28"/>
        </w:rPr>
        <w:t>витамин</w:t>
      </w:r>
      <w:r w:rsidRPr="00EB2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282">
        <w:rPr>
          <w:rFonts w:ascii="Times New Roman" w:eastAsia="Times New Roman" w:hAnsi="Times New Roman" w:cs="Times New Roman"/>
          <w:bCs/>
          <w:sz w:val="28"/>
          <w:szCs w:val="28"/>
        </w:rPr>
        <w:t>К2</w:t>
      </w:r>
      <w:r w:rsidRPr="00EB2282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поступление кальция в кости и зубы;</w:t>
      </w:r>
    </w:p>
    <w:p w:rsidR="00EB2282" w:rsidRPr="00EB2282" w:rsidRDefault="00EB2282" w:rsidP="00A3596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282">
        <w:rPr>
          <w:rFonts w:ascii="Times New Roman" w:eastAsia="Times New Roman" w:hAnsi="Times New Roman" w:cs="Times New Roman"/>
          <w:bCs/>
          <w:sz w:val="28"/>
          <w:szCs w:val="28"/>
        </w:rPr>
        <w:t>кальций</w:t>
      </w:r>
      <w:r w:rsidRPr="00EB2282">
        <w:rPr>
          <w:rFonts w:ascii="Times New Roman" w:eastAsia="Times New Roman" w:hAnsi="Times New Roman" w:cs="Times New Roman"/>
          <w:sz w:val="28"/>
          <w:szCs w:val="28"/>
        </w:rPr>
        <w:t xml:space="preserve"> делает кости и зубы здоровыми и крепкими.</w:t>
      </w:r>
    </w:p>
    <w:p w:rsidR="00EB2282" w:rsidRPr="00EB2282" w:rsidRDefault="00EB2282" w:rsidP="00A35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282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применению:</w:t>
      </w:r>
      <w:r w:rsidRPr="00EB2282">
        <w:rPr>
          <w:rFonts w:ascii="Times New Roman" w:eastAsia="Times New Roman" w:hAnsi="Times New Roman" w:cs="Times New Roman"/>
          <w:sz w:val="28"/>
          <w:szCs w:val="28"/>
        </w:rPr>
        <w:t xml:space="preserve"> внутрь, лицам старше 18 лет, по 1-2 таблетке в день во время еды. Таблетку можно разжевывать или рассасывать. Перед применением рекомендуется проконсультироваться с врачом. Одновременно не рекомендуется прием продуктов, содержащих витамин Д.</w:t>
      </w:r>
    </w:p>
    <w:p w:rsidR="00F31B7A" w:rsidRPr="000D05F0" w:rsidRDefault="000D05F0" w:rsidP="00A35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5F0">
        <w:rPr>
          <w:rFonts w:ascii="Times New Roman" w:eastAsia="Times New Roman" w:hAnsi="Times New Roman" w:cs="Times New Roman"/>
          <w:b/>
          <w:sz w:val="28"/>
          <w:szCs w:val="28"/>
        </w:rPr>
        <w:t>Побочное действие</w:t>
      </w:r>
      <w:r w:rsidRPr="000D05F0">
        <w:rPr>
          <w:rFonts w:ascii="Times New Roman" w:eastAsia="Times New Roman" w:hAnsi="Times New Roman" w:cs="Times New Roman"/>
          <w:sz w:val="28"/>
          <w:szCs w:val="28"/>
        </w:rPr>
        <w:t>: Содержит подсластитель. При чрезмерном употреблении может оказывать слабительное действие.</w:t>
      </w:r>
    </w:p>
    <w:p w:rsidR="000D05F0" w:rsidRPr="000D05F0" w:rsidRDefault="000D05F0" w:rsidP="00A35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5F0">
        <w:rPr>
          <w:rFonts w:ascii="Times New Roman" w:eastAsia="Times New Roman" w:hAnsi="Times New Roman" w:cs="Times New Roman"/>
          <w:b/>
          <w:sz w:val="28"/>
          <w:szCs w:val="28"/>
        </w:rPr>
        <w:t>Противопоказания:</w:t>
      </w:r>
      <w:r w:rsidRPr="000D05F0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 непереносимость компонентов. Беременным, планирующим беременность женщинам или кормящим грудью, перед применением рекомендуется проконсультироваться с врачом.</w:t>
      </w:r>
    </w:p>
    <w:sectPr w:rsidR="000D05F0" w:rsidRPr="000D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1DFA"/>
    <w:multiLevelType w:val="multilevel"/>
    <w:tmpl w:val="8CAE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633D0"/>
    <w:multiLevelType w:val="multilevel"/>
    <w:tmpl w:val="DC2A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C5286"/>
    <w:multiLevelType w:val="multilevel"/>
    <w:tmpl w:val="5898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A74C7"/>
    <w:multiLevelType w:val="multilevel"/>
    <w:tmpl w:val="9F84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82"/>
    <w:rsid w:val="000D05F0"/>
    <w:rsid w:val="00932E82"/>
    <w:rsid w:val="00A35968"/>
    <w:rsid w:val="00EB2282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2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2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B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2282"/>
    <w:rPr>
      <w:b/>
      <w:bCs/>
    </w:rPr>
  </w:style>
  <w:style w:type="character" w:styleId="a5">
    <w:name w:val="Hyperlink"/>
    <w:basedOn w:val="a0"/>
    <w:uiPriority w:val="99"/>
    <w:semiHidden/>
    <w:unhideWhenUsed/>
    <w:rsid w:val="00EB22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2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2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B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2282"/>
    <w:rPr>
      <w:b/>
      <w:bCs/>
    </w:rPr>
  </w:style>
  <w:style w:type="character" w:styleId="a5">
    <w:name w:val="Hyperlink"/>
    <w:basedOn w:val="a0"/>
    <w:uiPriority w:val="99"/>
    <w:semiHidden/>
    <w:unhideWhenUsed/>
    <w:rsid w:val="00EB2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1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4</cp:revision>
  <dcterms:created xsi:type="dcterms:W3CDTF">2021-07-22T13:19:00Z</dcterms:created>
  <dcterms:modified xsi:type="dcterms:W3CDTF">2021-07-26T09:22:00Z</dcterms:modified>
</cp:coreProperties>
</file>